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D6" w:rsidRPr="00642066" w:rsidRDefault="0032471D" w:rsidP="0032471D">
      <w:pPr>
        <w:pStyle w:val="ConsPlusNormal0"/>
        <w:contextualSpacing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642066">
        <w:rPr>
          <w:rFonts w:ascii="Times New Roman" w:hAnsi="Times New Roman" w:cs="Times New Roman"/>
          <w:sz w:val="24"/>
          <w:szCs w:val="28"/>
        </w:rPr>
        <w:t>Утверждаю</w:t>
      </w:r>
    </w:p>
    <w:p w:rsidR="00B632D6" w:rsidRPr="00642066" w:rsidRDefault="0032471D" w:rsidP="0032471D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642066">
        <w:rPr>
          <w:rFonts w:ascii="Times New Roman" w:hAnsi="Times New Roman" w:cs="Times New Roman"/>
          <w:sz w:val="24"/>
          <w:szCs w:val="28"/>
        </w:rPr>
        <w:t>Заместитель Министра</w:t>
      </w:r>
    </w:p>
    <w:p w:rsidR="00B632D6" w:rsidRPr="00642066" w:rsidRDefault="0032471D" w:rsidP="0032471D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642066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B632D6" w:rsidRPr="00642066" w:rsidRDefault="0032471D" w:rsidP="0032471D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642066">
        <w:rPr>
          <w:rFonts w:ascii="Times New Roman" w:hAnsi="Times New Roman" w:cs="Times New Roman"/>
          <w:sz w:val="24"/>
          <w:szCs w:val="28"/>
        </w:rPr>
        <w:t>по делам гражданской обороны,</w:t>
      </w:r>
    </w:p>
    <w:p w:rsidR="00B632D6" w:rsidRPr="00642066" w:rsidRDefault="0032471D" w:rsidP="0032471D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642066">
        <w:rPr>
          <w:rFonts w:ascii="Times New Roman" w:hAnsi="Times New Roman" w:cs="Times New Roman"/>
          <w:sz w:val="24"/>
          <w:szCs w:val="28"/>
        </w:rPr>
        <w:t>чрезвычайным ситуациям</w:t>
      </w:r>
    </w:p>
    <w:p w:rsidR="00B632D6" w:rsidRPr="00642066" w:rsidRDefault="0032471D" w:rsidP="0032471D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642066">
        <w:rPr>
          <w:rFonts w:ascii="Times New Roman" w:hAnsi="Times New Roman" w:cs="Times New Roman"/>
          <w:sz w:val="24"/>
          <w:szCs w:val="28"/>
        </w:rPr>
        <w:t>и ликвидации последствий</w:t>
      </w:r>
    </w:p>
    <w:p w:rsidR="00B632D6" w:rsidRPr="00642066" w:rsidRDefault="0032471D" w:rsidP="0032471D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642066">
        <w:rPr>
          <w:rFonts w:ascii="Times New Roman" w:hAnsi="Times New Roman" w:cs="Times New Roman"/>
          <w:sz w:val="24"/>
          <w:szCs w:val="28"/>
        </w:rPr>
        <w:t>стихийных бедствий</w:t>
      </w:r>
    </w:p>
    <w:p w:rsidR="00B632D6" w:rsidRPr="00642066" w:rsidRDefault="0032471D" w:rsidP="0032471D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642066">
        <w:rPr>
          <w:rFonts w:ascii="Times New Roman" w:hAnsi="Times New Roman" w:cs="Times New Roman"/>
          <w:sz w:val="24"/>
          <w:szCs w:val="28"/>
        </w:rPr>
        <w:t>П.Ф.БАРЫШЕВ</w:t>
      </w:r>
    </w:p>
    <w:p w:rsidR="00B632D6" w:rsidRPr="00642066" w:rsidRDefault="0032471D" w:rsidP="0032471D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642066">
        <w:rPr>
          <w:rFonts w:ascii="Times New Roman" w:hAnsi="Times New Roman" w:cs="Times New Roman"/>
          <w:sz w:val="24"/>
          <w:szCs w:val="28"/>
        </w:rPr>
        <w:t>02.04.2021 г. N 2-4-71-4-11</w:t>
      </w:r>
      <w:bookmarkStart w:id="0" w:name="_GoBack"/>
      <w:bookmarkEnd w:id="0"/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ОРГАНИЗАЦИОННО-МЕТОДИЧЕСКИЕ РЕКОМЕНДАЦИИ</w:t>
      </w:r>
    </w:p>
    <w:p w:rsidR="00420BF3" w:rsidRDefault="0032471D" w:rsidP="0032471D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ПО ОРГАНИЗАЦИИ ДЕЯТЕЛЬНОСТИ СЕТИ НАБЛЮДЕНИЯ И ЛАБОРАТОРНОГО</w:t>
      </w:r>
      <w:r w:rsidR="00420BF3">
        <w:rPr>
          <w:rFonts w:ascii="Times New Roman" w:hAnsi="Times New Roman" w:cs="Times New Roman"/>
          <w:sz w:val="28"/>
          <w:szCs w:val="28"/>
        </w:rPr>
        <w:t xml:space="preserve"> </w:t>
      </w:r>
      <w:r w:rsidRPr="0032471D">
        <w:rPr>
          <w:rFonts w:ascii="Times New Roman" w:hAnsi="Times New Roman" w:cs="Times New Roman"/>
          <w:sz w:val="28"/>
          <w:szCs w:val="28"/>
        </w:rPr>
        <w:t xml:space="preserve">КОНТРОЛЯ ГРАЖДАНСКОЙ ОБОРОНЫ </w:t>
      </w:r>
    </w:p>
    <w:p w:rsidR="00B632D6" w:rsidRPr="0032471D" w:rsidRDefault="0032471D" w:rsidP="0032471D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И ЗАЩИТЫ НАСЕЛЕНИЯ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Настоящие рекомендации разработаны с целью оказания организационно-методической помощи по определению федеральным органам исполнительной власти, Государственной корпорации по атомной энергии "Росатом" (далее - Госкорпорация "Росатом"), органам государственной власти субъектов Российской Федерации организационных принципов построения и функционирования сети наблюдения и лабораторного контроля гражданской обороны и защиты населения (далее - СНЛК).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СНЛК представляет собой совокупность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(далее - РХБ) обстановкой на территории Российской Федерации.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 xml:space="preserve">Основные задачи и функции СНЛК определены </w:t>
      </w:r>
      <w:hyperlink r:id="rId6" w:tooltip="Постановление Правительства РФ от 17.10.2019 N 1333 (ред. от 28.06.2024) &quot;О порядке функционирования сети наблюдения и лабораторного контроля гражданской обороны и защиты населения&quot; (вместе с &quot;Правилами функционирования сети наблюдения и лабораторного контроля">
        <w:r w:rsidRPr="0032471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2471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октября 2019 г. N 1333 "О порядке функционирования сети наблюдения и лабораторного контроля гражданской обороны и защиты населения" (далее - постановление Правительства от 17 октября 2019 г. N 1333).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Основные задачи СНЛК: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- наблюдение, своевременное обнаружение опасностей возникновения радиоактивного загрязнения, химического и биологического заражения компонентов природной среды, природных и природно-антропогенных объектов (далее - окружающая среда), продовольствия, сырья животного и растительного происхождения, индикация возбудителей инфекционных заболеваний, в том числе общих для человека и животных, патогенных биологических агентов, вызывающих инфекционные болезни человека, животных и поражение растений вредными и особо опасными организмами, а также представление сведений о возникновении возможных опасностей.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- организация и проведение РХБ разведки для обнаружения, установления и обозначения районов (территорий), подвергшихся радиоактивному загрязнению, химическому и биологическому заражению.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Основные функции СНЛК: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- наблюдение и лабораторный контроль за состоянием РХБ обстановки на территории Российской Федерации.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 xml:space="preserve">- установление наличия в окружающей среде и вида патогенных биологических агентов, вызывающих инфекционные болезни человека, животных, вредных и особо опасных вредных организмов на объектах растениеводства и территориях </w:t>
      </w:r>
      <w:r w:rsidRPr="0032471D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 угодий.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- отбор и доставка проб в специализированные учреждения для проведения исследований по определению загрязненности радиоактивными веществами, зараженности отравляющими веществами, аварийно химически опасными веществами и биологическими средствами.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- выработка предложений по повышению эффективности деятельности СНЛК в условиях опасностей РХБ характера,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2. Нормативно-правовое регулирование деятельности СНЛК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tooltip="Федеральный закон от 12.02.1998 N 28-ФЗ (ред. от 08.08.2024) &quot;О гражданской обороне&quot; {КонсультантПлюс}">
        <w:r w:rsidRPr="0032471D">
          <w:rPr>
            <w:rFonts w:ascii="Times New Roman" w:hAnsi="Times New Roman" w:cs="Times New Roman"/>
            <w:color w:val="0000FF"/>
            <w:sz w:val="28"/>
            <w:szCs w:val="28"/>
          </w:rPr>
          <w:t>статьей 6</w:t>
        </w:r>
      </w:hyperlink>
      <w:r w:rsidRPr="0032471D">
        <w:rPr>
          <w:rFonts w:ascii="Times New Roman" w:hAnsi="Times New Roman" w:cs="Times New Roman"/>
          <w:sz w:val="28"/>
          <w:szCs w:val="28"/>
        </w:rPr>
        <w:t xml:space="preserve"> Федерального закона от 12 февраля 1998 г. N 28-ФЗ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32471D">
        <w:rPr>
          <w:rFonts w:ascii="Times New Roman" w:hAnsi="Times New Roman" w:cs="Times New Roman"/>
          <w:sz w:val="28"/>
          <w:szCs w:val="28"/>
        </w:rPr>
        <w:t>"О гражданской обороне" Правительством Российской Федерации определен порядок функционирования СНЛК.</w:t>
      </w:r>
    </w:p>
    <w:p w:rsidR="00B632D6" w:rsidRPr="0032471D" w:rsidRDefault="009B55DB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<w:r w:rsidR="0032471D" w:rsidRPr="0032471D">
          <w:rPr>
            <w:rFonts w:ascii="Times New Roman" w:hAnsi="Times New Roman" w:cs="Times New Roman"/>
            <w:color w:val="0000FF"/>
            <w:sz w:val="28"/>
            <w:szCs w:val="28"/>
          </w:rPr>
          <w:t>Статьей 15</w:t>
        </w:r>
      </w:hyperlink>
      <w:r w:rsidR="0032471D" w:rsidRPr="0032471D">
        <w:rPr>
          <w:rFonts w:ascii="Times New Roman" w:hAnsi="Times New Roman" w:cs="Times New Roman"/>
          <w:sz w:val="28"/>
          <w:szCs w:val="28"/>
        </w:rPr>
        <w:t xml:space="preserve"> Положения о гражданской обороне в Российской Федерации, утвержденного постановлением Правительства Российской Федерации 26 ноября 2007 г. N 804 определено, что одним из основных мероприятий по гражданской обороне, осуществляемым в целях решения задачи, связанной с обнаружением и обозначением районов, подвергшихся радиоактивному, химическому, биологическому или иному заражению, являются создание и обеспечение готовности СНЛК -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РХБ обстановкой на территории Российской Федерации.</w:t>
      </w:r>
    </w:p>
    <w:p w:rsidR="00B632D6" w:rsidRPr="0032471D" w:rsidRDefault="009B55DB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tooltip="Постановление Правительства РФ от 17.10.2019 N 1333 (ред. от 28.06.2024) &quot;О порядке функционирования сети наблюдения и лабораторного контроля гражданской обороны и защиты населения&quot; (вместе с &quot;Правилами функционирования сети наблюдения и лабораторного контроля">
        <w:r w:rsidR="0032471D" w:rsidRPr="0032471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32471D" w:rsidRPr="0032471D">
        <w:rPr>
          <w:rFonts w:ascii="Times New Roman" w:hAnsi="Times New Roman" w:cs="Times New Roman"/>
          <w:sz w:val="28"/>
          <w:szCs w:val="28"/>
        </w:rPr>
        <w:t xml:space="preserve"> Правительства от 17 октября 2019 г. N 1333 определено, что СНЛК состоит из федеральных и территориальных подсетей.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Порядок функционирования федеральных подсетей СНЛК регламентируется нормативными правовыми актами федеральных органов исполнительной власти и Госкорпорации "Росатом".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Порядок функционирования территориальных подсетей СНЛК регламентируется нормативными правовыми актами органов государственной власти субъектов Российской Федерации.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Функционирование СНЛК на территории Российской Федерации начинается с введением в действие Президентом Российской Федерации Плана гражданской обороны и защиты населения Российской Федерации.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3. Структура СНЛК федеральных и территориальных подсетей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СНЛК состоит из федеральных и территориальных подсетей, взаимодействие которых организуется и координируется МЧС России совместно с федеральными органами исполнительной власти, Госкорпорацией "Росатом", органами государственной власти субъектов Российской Федерации через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Title0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3.1. Федеральная подсеть СНЛК.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 xml:space="preserve">Федеральная подсеть СНЛК формируется федеральными органами исполнительной </w:t>
      </w:r>
      <w:r w:rsidRPr="0032471D">
        <w:rPr>
          <w:rFonts w:ascii="Times New Roman" w:hAnsi="Times New Roman" w:cs="Times New Roman"/>
          <w:sz w:val="28"/>
          <w:szCs w:val="28"/>
        </w:rPr>
        <w:lastRenderedPageBreak/>
        <w:t>власти, Госкорпорацией "Росатом", осуществляющими функции наблюдения и контроля за РХБ обстановкой на территории Российской Федерации на основе отраслевых научно-исследовательских организаций и учреждений центрального подчинения.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Федеральный уровень СНЛК состоит из 8 федеральных подсетей: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- подсеть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- подсеть Министерства здравоохранения Российской Федерации;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 xml:space="preserve">- </w:t>
      </w:r>
      <w:r w:rsidRPr="0032471D">
        <w:rPr>
          <w:rFonts w:ascii="Times New Roman" w:hAnsi="Times New Roman" w:cs="Times New Roman"/>
          <w:b/>
          <w:sz w:val="28"/>
          <w:szCs w:val="28"/>
        </w:rPr>
        <w:t>подсеть Министерства науки и высшего образования Российской Федерации</w:t>
      </w:r>
      <w:r w:rsidRPr="0032471D">
        <w:rPr>
          <w:rFonts w:ascii="Times New Roman" w:hAnsi="Times New Roman" w:cs="Times New Roman"/>
          <w:sz w:val="28"/>
          <w:szCs w:val="28"/>
        </w:rPr>
        <w:t>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- подсеть Министерства природных ресурсов и экологии Российской Федерации;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- подсеть Министерства промышленности и торговли Российской Федерации;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- подсеть Министерства сельского хозяйства Российской Федерации;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- подсеть Федеральной службы по надзору в сфере защиты прав потребителей и благополучия человека;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- подсеть Государственной корпорации по атомной энергии "Росатом".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Деятельность учреждений федеральной подсети СНЛК регламентируется нормативными правовыми актами федерального органа исполнительной власти и Госкорпорации "Росатом", в которых рекомендуется отразить: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должностное лицо и структурное подразделение федерального органа исполнительной власти, Госкорпорации "Росатом", осуществляющие руководство федеральной подсетью СНЛК;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положение о порядке функционирования федеральной подсети СНЛК федерального органа исполнительной власти, Госкорпорации "Росатом";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перечень структурных подразделений, учреждений федерального органа исполнительной власти, Госкорпорации "Росатом", а также состав сил и средств федеральной подсети СНЛК.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tooltip="Постановление Правительства РФ от 17.10.2019 N 1333 (ред. от 28.06.2024) &quot;О порядке функционирования сети наблюдения и лабораторного контроля гражданской обороны и защиты населения&quot; (вместе с &quot;Правилами функционирования сети наблюдения и лабораторного контроля">
        <w:r w:rsidRPr="0032471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2471D">
        <w:rPr>
          <w:rFonts w:ascii="Times New Roman" w:hAnsi="Times New Roman" w:cs="Times New Roman"/>
          <w:sz w:val="28"/>
          <w:szCs w:val="28"/>
        </w:rPr>
        <w:t xml:space="preserve"> Правительства от 17 октября 2019 г. N 1333 на федеральном уровне координация деятельности и методическое руководство, а также организация взаимодействия СНЛК осуществляется МЧС России (Департамент гражданской обороны и защиты населения, отдел организации РХБ защиты и первоочередного жизнеобеспечения).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Научное и методическое сопровождение деятельности осуществляется ФГБУ "Всероссийский научно-исследовательский институт по проблемам гражданской обороны и чрезвычайных ситуаций МЧС России" (федеральный центр науки и высоких технологий) (далее - ФГБУ ВНИИ ГОЧС (ФЦ).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Органом повседневного управления на федеральном уровне, осуществляющим оповещение руководителей федеральных подсетей СНЛК о возникновении (угрозе возникновения) чрезвычайных ситуаций РХБ характера, а также сбор, обработку, обмен информацией о выполнении мероприятий по защите населения и территорий от опасностей РХБ характера, является Главное управление "Национальный центр управления в кризисных ситуациях" МЧС России (управление аналитическое).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Title0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3.2. Территориальная подсеть СНЛК.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Территориальная подсеть формируется органами государственной власти субъектов Российской Федерации из учреждений, организаций, профильных центров, осуществляющих функции наблюдения и контроля за РХБ обстановкой на территории субъекта Российской Федерации.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 xml:space="preserve">При развертывании территориальной подсети СНЛК для выполнения задач в интересах субъекта Российской Федерации по согласованию с федеральными органами </w:t>
      </w:r>
      <w:r w:rsidRPr="0032471D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на правах оперативного управления привлекаются территориальные учреждения федеральных подсетей СНЛК.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Деятельность территориальной подсети СНЛК регламентируется нормативными правовыми актами органов государственной власти субъектов Российской Федерации, в которых рекомендуется отразить: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должностное лицо и структурное подразделение органа государственной власти субъекта Российской Федерации, осуществляющие руководство территориальной подсетью СНЛК;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положение о порядке функционирования территориальной подсети СНЛК субъекта Российской Федерации";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перечень структурных подразделений, учреждений органа государственной власти субъекта Российской Федерации, а также состав сил и средств территориальной подсети СНЛК.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На региональном уровне координация деятельности и методическое руководство, а также организация взаимодействия СНЛК осуществляется главными управлениями МЧС России по субъектам Российской Федерации (управление гражданской обороны и защиты населения, отдел инженерно-технических мероприятий, радиационной, химической, биологической и медицинской защиты).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Органом повседневного управления на региональном уровне, осуществляющим оповещение руководителей территориальных подсетей СНЛК о возникновении (угрозе возникновения) чрезвычайных ситуаций РХБ характера, а также сбор, обработку, обмен информацией о выполнении мероприятий по защите населения и территорий от опасностей РХБ характера, является центр управления в кризисных ситуациях главного управления МЧС России по субъекту Российской Федерации (отдел мониторинга, моделирования и организации превентивных мероприятий).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Непосредственное руководство деятельностью территориальной подсети СНЛК возлагается на руководителя соответствующей подсети.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Title0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3.3. Общие задачи СНЛК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На учреждения СНЛК федеральной подсети федерального органа исполнительной власти (кроме федеральной подсети Госкорпорации "Росатом") может возлагаться: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измерение мощности доз радиоактивного излучения на подведомственной территории;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установление наличия в воздухе, почве и растительности на подведомственной территории учреждения радиоактивных веществ, отравляющих веществ, аварийно химически опасных веществ (далее - РВ, ОВ, АХОВ) и проведение их индикации;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установление радионуклидного состава исследуемых проб;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определение на контролируемых объектах зараженности продовольствия, пищевого сырья, воды РВ, ОВ, АХОВ, осуществление их окончательной идентификации;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установление вида биологических средств боевых рецептур в военное время и возбудителей инфекционных болезней в пробах, отобранных из продовольствия, пищевого сырья, питьевой воды и др.;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отбор и доставка проб в соответствующие учреждения СНЛК для проведения экспертизы по определению их загрязнения РВ, ОВ, АХОВ и последующей идентификации.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На учреждения федеральной подсети Госкорпорации "Росатом" может возлагаться: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измерение мощности дозы ионизирующих излучений в зонах ответственности;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 xml:space="preserve">обнаружение и обозначение районов, подвергшихся радиоактивному загрязнению в </w:t>
      </w:r>
      <w:r w:rsidRPr="0032471D">
        <w:rPr>
          <w:rFonts w:ascii="Times New Roman" w:hAnsi="Times New Roman" w:cs="Times New Roman"/>
          <w:sz w:val="28"/>
          <w:szCs w:val="28"/>
        </w:rPr>
        <w:lastRenderedPageBreak/>
        <w:t>зонах опасностей;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установление радионуклидного состава исследуемых проб.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На учреждения СНЛК территориальной подсети субъекта Российской Федерации может возлагаться: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измерение мощности доз радиоактивного излучения на подведомственной территории;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установление наличия в воздухе, почве и растительности на подведомственной территории учреждения РВ, ОВ, АХОВ и проведение их индикации;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установление радионуклидного состава исследуемых проб;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определение на контролируемых объектах зараженности продовольствия, пищевого сырья, воды РВ, ОВ, АХОВ, осуществление их окончательной идентификации;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установление вида биологических средств боевых рецептур в военное время и возбудителей инфекционных болезней в пробах, отобранных из продовольствия, пищевого сырья, питьевой воды и др.;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отбор и доставка проб в соответствующие учреждения СНЛК для проведения экспертизы по определению их загрязнения РВ, ОВ, АХОВ и последующей идентификации.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Отчеты о состоянии федеральных и территориальных подсетей СНЛК представляются в МЧС России в составе материалов для ежегодного государственного доклада о состоянии защиты населения и территорий от чрезвычайных ситуаций природного и техногенного характера и доклада о состоянии гражданской обороны в Российской Федерации.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4. Порядок организации деятельности СНЛК</w:t>
      </w:r>
    </w:p>
    <w:p w:rsidR="00B632D6" w:rsidRPr="0032471D" w:rsidRDefault="0032471D" w:rsidP="0032471D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в различных режимах функционирования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Время готовности учреждений СНЛК к выполнению задач по предназначению может составлять не более 24 часов с последующим докладом: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- на федеральном уровне - в группу контроля за выполнением мероприятий по гражданской обороне МЧС России, Главное управление "Национальный центр управления в кризисных ситуациях" МЧС России;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- на региональном уровне - в группу контроля за выполнением мероприятий по гражданской обороне главного управления МЧС России по субъекту Российской Федерации, центр управления в кризисных ситуациях главного управления МЧС России по субъекту Российской Федерации.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Функционирование СНЛК осуществляется в трех режимах: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а) "повседневная деятельность" - при отсутствии угрозы возникновения чрезвычайной ситуации с наличием РХБ опасного фактора;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б) "повышенная готовность" - при угрозе возникновения чрезвычайной ситуации с наличием РХБ опасного фактора;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в) "чрезвычайная ситуация" - при возникновении и ликвидации чрезвычайной ситуации с наличием РХБ опасного фактора.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4.1. Режим "повседневной деятельности"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 xml:space="preserve">В режиме повседневной деятельности (нормальная РХБ и сейсмическая обстановка, отсутствие эпидемий, эпизоотий, эпифитотий) наблюдение и лабораторный контроль учреждениями СНЛК проводится, как правило, в объеме задач, установленных для </w:t>
      </w:r>
      <w:r w:rsidRPr="0032471D">
        <w:rPr>
          <w:rFonts w:ascii="Times New Roman" w:hAnsi="Times New Roman" w:cs="Times New Roman"/>
          <w:sz w:val="28"/>
          <w:szCs w:val="28"/>
        </w:rPr>
        <w:lastRenderedPageBreak/>
        <w:t>данного учреждения вышестоящим органом и в соответствии с уставами, ведомственными положениями, регламентами и инструкциями.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4.2. Режим "повышенной готовности"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В режиме повышенной готовности (прогнозирование чрезвычайной ситуации, ухудшение РХБ обстановки, нарастание угрозы агрессии против Российской Федерации) учреждениями федеральных и территориальных подсетей СНЛК может осуществляться путем проведения следующих мероприятий: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а) перевод их на усиленный режим работы;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б) осуществление непрерывного сбора, обработки, обмена информацией о выполнении мероприятий по защите населения и территорий от опасностей РХБ характера;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в) уточнение задач подразделениям, доведение предварительных распоряжений для подготовки к выполнению задач по предназначению в зоне возможной чрезвычайной ситуации (уточнение состава группировки сил и средств, определение способов ее выдвижения в зону возможной чрезвычайной ситуации с проведением соответствующих расчетов на совершение марша);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г) возвращение в места (пункты) постоянной дислокации учреждений СНЛК, находящихся на учениях (занятиях);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д) принятие оперативных мер по предупреждению возникновения чрезвычайной ситуации РХБ характера, снижению размеров ущерба и потерь в случае их возникновения.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4.3. Режим "чрезвычайной ситуации"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В режиме чрезвычайной ситуации (возникновение чрезвычайной ситуации РХБ характера, применение противником современных средств поражения при военных конфликтах) при подтверждении информации о возникновении чрезвычайной ситуации РХБ характера силами учреждений СНЛК рекомендуется проводить следующие мероприятия: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а) выдвижение группировки сил и средств федеральных и территориальных подсетей СНЛК в зону чрезвычайной ситуации РХБ характера;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б) проведение работ по непрерывной разведке, оценке и анализу развития РХБ обстановки, всестороннему обеспечению действий учреждений СНЛК, а также выработке предложений по локализации и ликвидации последствий чрезвычайной ситуации РХБ характера;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в) определение характера и масштабов возможного заражения, направления распространения и размеров зон заражения, возможного характера поражающего действия на население, способов обеззараживания;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г) обозначение границ зон заражения;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д) осуществление непрерывного сбора, анализа и обмена информацией о РХБ обстановке в зоне чрезвычайной ситуации и о ходе работ по ее ликвидации;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 xml:space="preserve">е) выработка предложений по ликвидации чрезвычайной ситуации РХБ характера и минимизации негативных последствий, а также экспертная поддержка работы оперативных штабов федеральных органов исполнительной власти, органов государственной власти субъектов Российской Федерации по ликвидации последствий чрезвычайной ситуации РХБ характера, органов повседневного управления </w:t>
      </w:r>
      <w:r w:rsidRPr="0032471D">
        <w:rPr>
          <w:rFonts w:ascii="Times New Roman" w:hAnsi="Times New Roman" w:cs="Times New Roman"/>
          <w:sz w:val="28"/>
          <w:szCs w:val="28"/>
        </w:rPr>
        <w:lastRenderedPageBreak/>
        <w:t>муниципального уровня (единые дежурно-диспетчерские службы муниципальных образований).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5. Обучение руководителей и специалистов организаций СНЛК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Обучение и повышение квалификации руководителей учреждений СНЛК может проводится дистанционно в ФГБУ ВНИИ ГОЧС (ФЦ) МЧС России в соответствии с законодательством Российской Федерации по программам дополнительного профессионального образования и реализуются в форме повышения квалификации.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Рекомендованный объем одной программы повышения квалификации может составлять не более 72 часов.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Обучение руководителей учреждений СНЛК рекомендуется проводить не реже одного раза в пять лет.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Содержание программы, правила и порядок повышения квалификации размещается на официальном сайте ФГБУ ВНИИ ГОЧС (ФЦ) на Интернет-портале (</w:t>
      </w:r>
      <w:hyperlink r:id="rId11">
        <w:r w:rsidRPr="0032471D">
          <w:rPr>
            <w:rFonts w:ascii="Times New Roman" w:hAnsi="Times New Roman" w:cs="Times New Roman"/>
            <w:color w:val="0000FF"/>
            <w:sz w:val="28"/>
            <w:szCs w:val="28"/>
          </w:rPr>
          <w:t>www.vniigochs.ru</w:t>
        </w:r>
      </w:hyperlink>
      <w:r w:rsidRPr="0032471D">
        <w:rPr>
          <w:rFonts w:ascii="Times New Roman" w:hAnsi="Times New Roman" w:cs="Times New Roman"/>
          <w:sz w:val="28"/>
          <w:szCs w:val="28"/>
        </w:rPr>
        <w:t>).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Обучение проходит, как правило, в форме повышения квалификации по тематике порядка функционирования учреждений СНЛК в различных режимах функционирования, организации взаимодействия и информационного обмена.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Организация обучения специалистов учреждений СНЛК осуществляется в соответствующих федеральных органах исполнительной власти, Госкорпорации "Росатом", органах государственной власти субъектов Российской Федерации и организациях в соответствии с законодательством Российской Федерации.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6. Материально-техническое обеспечение СНЛК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Материально-техническое обеспечение СНЛК осуществляется за счет бюджетных ассигнований федерального бюджета, бюджетных ассигнований бюджетов субъектов Российской Федерации, а также за счет средств организаций, в рамках лимитов согласно положений, штатных расписаний и табелей оснащенности в мирное время.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Title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7. Оценка готовности подсетей СНЛК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Готовность учреждений СНЛК к выполнению возложенных на них задач обеспечивается федеральными органами исполнительной власти, Госкорпорацией "Росатом" органами государственной власти субъектов Российской Федерации и проверяется в ходе учений (тренировок), проверок по гражданской обороне.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Готовность учреждений СНЛК к выполнению возложенных на них задач может оцениваться как: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"Готовы к выполнению задач", если: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количество обученных руководителей (специалистов) по программам подготовки СНЛК составляет не менее 90% от штатной численности;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готовность учреждений СНЛК, включающая в себя время передачи информации о чрезвычайной ситуации (происшествии) РХБ характера, выезд в район чрезвычайной ситуации (происшествии) РХБ характера, установление наличия опасного вещества и проведение его индикации, обеспечена;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учреждениями СНЛК при анализе контрольных проб получено не менее 90% правильных заключений.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lastRenderedPageBreak/>
        <w:t>"Ограниченно готовы к выполнению задач", если: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количество обученных руководителей (специалистов) по программам подготовки СНЛК составляет не менее 80% от штатной численности;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готовность учреждений СНЛК, включающая в себя время передачи информации о чрезвычайной ситуации (происшествии) РХБ характера, выезд в район чрезвычайной ситуации (происшествии) РХБ характера, установление наличия опасного вещества и проведение его индикации, обеспечена;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учреждениями СНЛК при анализе контрольных проб получено не менее 80% правильных заключений.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"Не готовы к выполнению задач".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Не выполнено одно или более условий из предыдущей оценки.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contextualSpacing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32471D">
        <w:rPr>
          <w:rFonts w:ascii="Times New Roman" w:hAnsi="Times New Roman" w:cs="Times New Roman"/>
          <w:sz w:val="24"/>
          <w:szCs w:val="28"/>
        </w:rPr>
        <w:t>Приложение N 1</w:t>
      </w:r>
    </w:p>
    <w:p w:rsidR="0032471D" w:rsidRDefault="0032471D" w:rsidP="0032471D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ДОКУМЕНТЫ,</w:t>
      </w:r>
    </w:p>
    <w:p w:rsidR="00B632D6" w:rsidRPr="0032471D" w:rsidRDefault="0032471D" w:rsidP="0032471D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РЕКОМЕНДУЕМЫЕ ОРГАНИЗАЦИЯМ И УЧРЕЖДЕНИЯМ СНЛК,</w:t>
      </w:r>
    </w:p>
    <w:p w:rsidR="00B632D6" w:rsidRPr="0032471D" w:rsidRDefault="0032471D" w:rsidP="0032471D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ДЛЯ ОРГАНИЗАЦИИ ИХ ДЕЯТЕЛЬНОСТИ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В учреждениях СНЛК рекомендовано иметь следующий комплект документов: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положение о федеральной или территориальной подсети СНЛК в которую входит данное учреждение;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план перевода учреждения с мирного на военное время;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схему оповещения, сбора личного состава учреждения в рабочее и нерабочее время;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перечень социально значимых заболеваний и заболеваний, представляющих опасность для окружающих;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перечень АХОВ, имеющихся на химических предприятиях и хранящихся на территории объекта и региона;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перечень потенциально опасных объектов в РХБ отношении на подконтрольной территории учреждения СНЛК;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алгоритм (порядок) передачи информации о заражении (загрязнении) объектов окружающей среды;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схема организации связи и взаимодействия;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нормы допустимых уровней радиоактивного загрязнения, предельно-допустимых концентраций ОВ и АХОВ в воздухе, питьевой воде, продовольствии, пищевом и фуражном сырье;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картографическую подложку (схему) контролируемого района для отображения РХБ обстановки;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журнал регистрации отобранных (поступивших) проб и учета результатов анализов;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журнал РХБ наблюдения;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переговорные таблицы, табели срочных донесений для передачи информации.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Комплект документов может быть скорректирован согласно функциям, возлагаемым на учреждение по согласованию с вышестоящей организацией (по подчиненности).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Default="0032471D" w:rsidP="0032471D">
      <w:pPr>
        <w:pStyle w:val="ConsPlusNormal0"/>
        <w:contextualSpacing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32471D">
        <w:rPr>
          <w:rFonts w:ascii="Times New Roman" w:hAnsi="Times New Roman" w:cs="Times New Roman"/>
          <w:sz w:val="24"/>
          <w:szCs w:val="28"/>
        </w:rPr>
        <w:t>Приложение N 2</w:t>
      </w:r>
    </w:p>
    <w:p w:rsidR="0032471D" w:rsidRPr="0032471D" w:rsidRDefault="0032471D" w:rsidP="0032471D">
      <w:pPr>
        <w:pStyle w:val="ConsPlusNormal0"/>
        <w:contextualSpacing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B632D6" w:rsidRPr="0032471D" w:rsidRDefault="0032471D" w:rsidP="0032471D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lastRenderedPageBreak/>
        <w:t>РЕКОМЕНДУЕМЫЙ ТАБЕЛЬ СРОЧНЫХ ДОНЕСЕНИЙ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Информация о мониторинге РХБ обстановки осуществляется в зависимости от режима функционирования.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В режиме повседневной деятельности информацию о результатах наблюдения и лабораторного контроля рекомендуется представлять по установленному регламенту (уставу, положению, инструкции) в вышестоящую организацию по подчиненности и органы государственной власти субъекта Российской Федерации, органы местного самоуправления.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В режиме повышенной готовности передачу информации рекомендуется осуществлять в сроки, не превышающие 1 часа с момента обнаружения признаков угрозы возникновения чрезвычайных ситуаций, и далее с периодичностью не более 2-х часов по существующим каналам связи.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В режиме чрезвычайной ситуации передачу информации рекомендуется осуществлять по имеющимся каналам связи, немедленно, и с последующим письменным подтверждением (донесением) не позднее 1 часа с момента уведомления о возникновении чрезвычайной ситуации. Последующая информация о развитии обстановки передается с периодичностью не более 1 часа.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Табель срочных донесений учреждений СНЛК</w:t>
      </w:r>
    </w:p>
    <w:p w:rsidR="00B632D6" w:rsidRPr="0032471D" w:rsidRDefault="0032471D" w:rsidP="0032471D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федеральных подсетей о мониторинге РХБ обстановки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2976"/>
        <w:gridCol w:w="2694"/>
      </w:tblGrid>
      <w:tr w:rsidR="00B632D6" w:rsidRPr="0032471D" w:rsidTr="0032471D">
        <w:tc>
          <w:tcPr>
            <w:tcW w:w="5024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Режим функционирования</w:t>
            </w:r>
          </w:p>
        </w:tc>
        <w:tc>
          <w:tcPr>
            <w:tcW w:w="297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НЦУКС МЧС России</w:t>
            </w:r>
          </w:p>
        </w:tc>
        <w:tc>
          <w:tcPr>
            <w:tcW w:w="2694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Периодичность представления</w:t>
            </w:r>
          </w:p>
        </w:tc>
      </w:tr>
      <w:tr w:rsidR="00B632D6" w:rsidRPr="0032471D" w:rsidTr="0032471D">
        <w:tc>
          <w:tcPr>
            <w:tcW w:w="5024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Повседневная деятельность</w:t>
            </w:r>
          </w:p>
        </w:tc>
        <w:tc>
          <w:tcPr>
            <w:tcW w:w="2976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1 раз в сутки</w:t>
            </w:r>
          </w:p>
        </w:tc>
        <w:tc>
          <w:tcPr>
            <w:tcW w:w="2694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1 раз в сутки</w:t>
            </w:r>
          </w:p>
        </w:tc>
      </w:tr>
      <w:tr w:rsidR="00B632D6" w:rsidRPr="0032471D" w:rsidTr="0032471D">
        <w:tc>
          <w:tcPr>
            <w:tcW w:w="5024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Режим повышенной готовности</w:t>
            </w:r>
          </w:p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(прогнозирование чрезвычайной ситуации, ухудшение РХБ обстановки, нарастание угрозы агрессии против Российской Федерации)</w:t>
            </w:r>
          </w:p>
        </w:tc>
        <w:tc>
          <w:tcPr>
            <w:tcW w:w="297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в течение 1 часа с момента обнаружения угрозы</w:t>
            </w:r>
          </w:p>
          <w:p w:rsidR="00B632D6" w:rsidRPr="0032471D" w:rsidRDefault="009B55DB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57" w:tooltip="Предлагаемая форма донесения учреждений СНЛК">
              <w:r w:rsidR="0032471D" w:rsidRPr="0032471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(форма донесения 1)</w:t>
              </w:r>
            </w:hyperlink>
          </w:p>
        </w:tc>
        <w:tc>
          <w:tcPr>
            <w:tcW w:w="2694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B632D6" w:rsidRPr="0032471D" w:rsidRDefault="009B55DB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57" w:tooltip="Предлагаемая форма донесения учреждений СНЛК">
              <w:r w:rsidR="0032471D" w:rsidRPr="0032471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(форма донесения 1)</w:t>
              </w:r>
            </w:hyperlink>
          </w:p>
        </w:tc>
      </w:tr>
      <w:tr w:rsidR="00B632D6" w:rsidRPr="0032471D" w:rsidTr="0032471D">
        <w:tc>
          <w:tcPr>
            <w:tcW w:w="5024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Режим чрезвычайной</w:t>
            </w:r>
          </w:p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ситуации (чрезвычайная</w:t>
            </w:r>
          </w:p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ситуация РХБ характера)</w:t>
            </w:r>
          </w:p>
        </w:tc>
        <w:tc>
          <w:tcPr>
            <w:tcW w:w="297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немедленно</w:t>
            </w:r>
          </w:p>
          <w:p w:rsidR="00B632D6" w:rsidRPr="0032471D" w:rsidRDefault="009B55DB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84" w:tooltip="Предлагаемая форма донесения учреждений СНЛК">
              <w:r w:rsidR="0032471D" w:rsidRPr="0032471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(форма донесения 2)</w:t>
              </w:r>
            </w:hyperlink>
          </w:p>
        </w:tc>
        <w:tc>
          <w:tcPr>
            <w:tcW w:w="2694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B632D6" w:rsidRPr="0032471D" w:rsidRDefault="009B55DB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84" w:tooltip="Предлагаемая форма донесения учреждений СНЛК">
              <w:r w:rsidR="0032471D" w:rsidRPr="0032471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(форма донесения 2)</w:t>
              </w:r>
            </w:hyperlink>
          </w:p>
        </w:tc>
      </w:tr>
    </w:tbl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Табель срочных донесений учреждений СНЛК</w:t>
      </w:r>
    </w:p>
    <w:p w:rsidR="00B632D6" w:rsidRPr="0032471D" w:rsidRDefault="0032471D" w:rsidP="0032471D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территориальных подсетей о мониторинге РХБ обстановки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2126"/>
        <w:gridCol w:w="1843"/>
        <w:gridCol w:w="1984"/>
        <w:gridCol w:w="1560"/>
      </w:tblGrid>
      <w:tr w:rsidR="00B632D6" w:rsidRPr="0032471D" w:rsidTr="0032471D">
        <w:tc>
          <w:tcPr>
            <w:tcW w:w="3181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Режим функционирования</w:t>
            </w:r>
          </w:p>
        </w:tc>
        <w:tc>
          <w:tcPr>
            <w:tcW w:w="212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ЕДДС</w:t>
            </w:r>
          </w:p>
        </w:tc>
        <w:tc>
          <w:tcPr>
            <w:tcW w:w="1843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ЦУКС ГУ МЧС</w:t>
            </w:r>
          </w:p>
        </w:tc>
        <w:tc>
          <w:tcPr>
            <w:tcW w:w="1984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Вышестоящая ведомственная организация</w:t>
            </w:r>
          </w:p>
        </w:tc>
        <w:tc>
          <w:tcPr>
            <w:tcW w:w="1560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Периодичность информирования</w:t>
            </w:r>
          </w:p>
        </w:tc>
      </w:tr>
      <w:tr w:rsidR="00B632D6" w:rsidRPr="0032471D" w:rsidTr="0032471D">
        <w:tc>
          <w:tcPr>
            <w:tcW w:w="3181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Повседневная деятельность</w:t>
            </w:r>
          </w:p>
        </w:tc>
        <w:tc>
          <w:tcPr>
            <w:tcW w:w="212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1 раз в сутки</w:t>
            </w:r>
          </w:p>
        </w:tc>
        <w:tc>
          <w:tcPr>
            <w:tcW w:w="1843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1 раз в сутки</w:t>
            </w:r>
          </w:p>
        </w:tc>
        <w:tc>
          <w:tcPr>
            <w:tcW w:w="1984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1 раз в сутки</w:t>
            </w:r>
          </w:p>
        </w:tc>
        <w:tc>
          <w:tcPr>
            <w:tcW w:w="1560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1 раз в сутки</w:t>
            </w:r>
          </w:p>
        </w:tc>
      </w:tr>
      <w:tr w:rsidR="00B632D6" w:rsidRPr="0032471D" w:rsidTr="0032471D">
        <w:tc>
          <w:tcPr>
            <w:tcW w:w="3181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повышенной готовности</w:t>
            </w:r>
          </w:p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(прогнозирование чрезвычайной ситуации, ухудшение РХБ обстановки, нарастание угрозы агрессии против Российской Федерации)</w:t>
            </w:r>
          </w:p>
        </w:tc>
        <w:tc>
          <w:tcPr>
            <w:tcW w:w="212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в течение 1 часа с момента обнаружения угрозы</w:t>
            </w:r>
          </w:p>
          <w:p w:rsidR="00B632D6" w:rsidRPr="0032471D" w:rsidRDefault="009B55DB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57" w:tooltip="Предлагаемая форма донесения учреждений СНЛК">
              <w:r w:rsidR="0032471D" w:rsidRPr="0032471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(форма донесения 1)</w:t>
              </w:r>
            </w:hyperlink>
          </w:p>
        </w:tc>
        <w:tc>
          <w:tcPr>
            <w:tcW w:w="1843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в течение 1 часа с момента обнаружения угрозы</w:t>
            </w:r>
          </w:p>
          <w:p w:rsidR="00B632D6" w:rsidRPr="0032471D" w:rsidRDefault="009B55DB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57" w:tooltip="Предлагаемая форма донесения учреждений СНЛК">
              <w:r w:rsidR="0032471D" w:rsidRPr="0032471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(форма донесения 1)</w:t>
              </w:r>
            </w:hyperlink>
          </w:p>
        </w:tc>
        <w:tc>
          <w:tcPr>
            <w:tcW w:w="1984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в течение 1 часа с момента обнаружения угрозы</w:t>
            </w:r>
          </w:p>
          <w:p w:rsidR="00B632D6" w:rsidRPr="0032471D" w:rsidRDefault="009B55DB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57" w:tooltip="Предлагаемая форма донесения учреждений СНЛК">
              <w:r w:rsidR="0032471D" w:rsidRPr="0032471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(форма донесения 1)</w:t>
              </w:r>
            </w:hyperlink>
          </w:p>
        </w:tc>
        <w:tc>
          <w:tcPr>
            <w:tcW w:w="1560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B632D6" w:rsidRPr="0032471D" w:rsidTr="0032471D">
        <w:tc>
          <w:tcPr>
            <w:tcW w:w="3181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Режим чрезвычайной ситуации</w:t>
            </w:r>
          </w:p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(ЧС РХБ характера)</w:t>
            </w:r>
          </w:p>
        </w:tc>
        <w:tc>
          <w:tcPr>
            <w:tcW w:w="212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немедленно</w:t>
            </w:r>
          </w:p>
          <w:p w:rsidR="00B632D6" w:rsidRPr="0032471D" w:rsidRDefault="009B55DB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84" w:tooltip="Предлагаемая форма донесения учреждений СНЛК">
              <w:r w:rsidR="0032471D" w:rsidRPr="0032471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(форма донесения 2)</w:t>
              </w:r>
            </w:hyperlink>
          </w:p>
        </w:tc>
        <w:tc>
          <w:tcPr>
            <w:tcW w:w="1843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немедленно</w:t>
            </w:r>
          </w:p>
          <w:p w:rsidR="00B632D6" w:rsidRPr="0032471D" w:rsidRDefault="009B55DB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84" w:tooltip="Предлагаемая форма донесения учреждений СНЛК">
              <w:r w:rsidR="0032471D" w:rsidRPr="0032471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(форма донесения 2)</w:t>
              </w:r>
            </w:hyperlink>
          </w:p>
        </w:tc>
        <w:tc>
          <w:tcPr>
            <w:tcW w:w="1984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немедленно</w:t>
            </w:r>
          </w:p>
          <w:p w:rsidR="00B632D6" w:rsidRPr="0032471D" w:rsidRDefault="009B55DB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84" w:tooltip="Предлагаемая форма донесения учреждений СНЛК">
              <w:r w:rsidR="0032471D" w:rsidRPr="0032471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(форма донесения 2)</w:t>
              </w:r>
            </w:hyperlink>
          </w:p>
        </w:tc>
        <w:tc>
          <w:tcPr>
            <w:tcW w:w="1560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</w:tbl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257"/>
      <w:bookmarkEnd w:id="1"/>
      <w:r w:rsidRPr="0032471D">
        <w:rPr>
          <w:rFonts w:ascii="Times New Roman" w:hAnsi="Times New Roman" w:cs="Times New Roman"/>
          <w:sz w:val="28"/>
          <w:szCs w:val="28"/>
        </w:rPr>
        <w:t>Предлагаемая форма донесения учреждений СНЛК</w:t>
      </w:r>
    </w:p>
    <w:p w:rsidR="00B632D6" w:rsidRPr="0032471D" w:rsidRDefault="0032471D" w:rsidP="0032471D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о РХБ обстановке в режиме функционирования</w:t>
      </w:r>
    </w:p>
    <w:p w:rsidR="00B632D6" w:rsidRPr="0032471D" w:rsidRDefault="0032471D" w:rsidP="0032471D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"Повышенная готовность" (форма донесения 1)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0128"/>
      </w:tblGrid>
      <w:tr w:rsidR="00B632D6" w:rsidRPr="0032471D" w:rsidTr="0032471D">
        <w:tc>
          <w:tcPr>
            <w:tcW w:w="56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Содержание данных</w:t>
            </w:r>
          </w:p>
        </w:tc>
      </w:tr>
      <w:tr w:rsidR="00B632D6" w:rsidRPr="0032471D" w:rsidTr="0032471D">
        <w:tc>
          <w:tcPr>
            <w:tcW w:w="566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Наименование предполагаемой ЧС ________________________________</w:t>
            </w:r>
          </w:p>
        </w:tc>
      </w:tr>
      <w:tr w:rsidR="00B632D6" w:rsidRPr="0032471D" w:rsidTr="0032471D">
        <w:tc>
          <w:tcPr>
            <w:tcW w:w="566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Предполагаемый район (объект) ЧС _______________________________</w:t>
            </w:r>
          </w:p>
        </w:tc>
      </w:tr>
      <w:tr w:rsidR="00B632D6" w:rsidRPr="0032471D" w:rsidTr="0032471D">
        <w:tc>
          <w:tcPr>
            <w:tcW w:w="566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Вид предполагаемого заражения (загрязнения) _______________________</w:t>
            </w:r>
          </w:p>
        </w:tc>
      </w:tr>
      <w:tr w:rsidR="00B632D6" w:rsidRPr="0032471D" w:rsidTr="0032471D">
        <w:tc>
          <w:tcPr>
            <w:tcW w:w="566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Принадлежность района (объекта) предполагаемой ЧС ____________________________________________________________</w:t>
            </w:r>
          </w:p>
        </w:tc>
      </w:tr>
      <w:tr w:rsidR="00B632D6" w:rsidRPr="0032471D" w:rsidTr="0032471D">
        <w:tc>
          <w:tcPr>
            <w:tcW w:w="566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Прогноз времени возникновения и масштабов предполагаемой ЧС ____________________________________________________________</w:t>
            </w:r>
          </w:p>
        </w:tc>
      </w:tr>
      <w:tr w:rsidR="00B632D6" w:rsidRPr="0032471D" w:rsidTr="0032471D">
        <w:tc>
          <w:tcPr>
            <w:tcW w:w="566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Возможные поражающие факторы предполагаемой ЧС ________________</w:t>
            </w:r>
          </w:p>
        </w:tc>
      </w:tr>
      <w:tr w:rsidR="00B632D6" w:rsidRPr="0032471D" w:rsidTr="0032471D">
        <w:tc>
          <w:tcPr>
            <w:tcW w:w="566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Предполагаемые мероприятия по недопущению развития ЧС (по уменьшению возможных последствий и ущерба) _____________________</w:t>
            </w:r>
          </w:p>
        </w:tc>
      </w:tr>
      <w:tr w:rsidR="00B632D6" w:rsidRPr="0032471D" w:rsidTr="0032471D">
        <w:tc>
          <w:tcPr>
            <w:tcW w:w="566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Организация, сделавшая прогноз, или другие источники прогноза ____________________________________________________________</w:t>
            </w:r>
          </w:p>
        </w:tc>
      </w:tr>
      <w:tr w:rsidR="00B632D6" w:rsidRPr="0032471D" w:rsidTr="0032471D">
        <w:tc>
          <w:tcPr>
            <w:tcW w:w="566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Дополнительная текстовая информация _____________________________</w:t>
            </w:r>
          </w:p>
        </w:tc>
      </w:tr>
    </w:tbl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284"/>
      <w:bookmarkEnd w:id="2"/>
      <w:r w:rsidRPr="0032471D">
        <w:rPr>
          <w:rFonts w:ascii="Times New Roman" w:hAnsi="Times New Roman" w:cs="Times New Roman"/>
          <w:sz w:val="28"/>
          <w:szCs w:val="28"/>
        </w:rPr>
        <w:t>Предлагаемая форма донесения учреждений СНЛК</w:t>
      </w:r>
    </w:p>
    <w:p w:rsidR="00B632D6" w:rsidRPr="0032471D" w:rsidRDefault="0032471D" w:rsidP="0032471D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о РХБ обстановке в режиме функционирования</w:t>
      </w:r>
    </w:p>
    <w:p w:rsidR="00B632D6" w:rsidRPr="0032471D" w:rsidRDefault="0032471D" w:rsidP="0032471D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"Чрезвычайная ситуация" (форма донесения 2)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0128"/>
      </w:tblGrid>
      <w:tr w:rsidR="00B632D6" w:rsidRPr="0032471D" w:rsidTr="0032471D">
        <w:tc>
          <w:tcPr>
            <w:tcW w:w="56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Содержание данных</w:t>
            </w:r>
          </w:p>
        </w:tc>
      </w:tr>
      <w:tr w:rsidR="00B632D6" w:rsidRPr="0032471D" w:rsidTr="0032471D">
        <w:tc>
          <w:tcPr>
            <w:tcW w:w="10694" w:type="dxa"/>
            <w:gridSpan w:val="2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Общие данные</w:t>
            </w:r>
          </w:p>
        </w:tc>
      </w:tr>
      <w:tr w:rsidR="00B632D6" w:rsidRPr="0032471D" w:rsidTr="0032471D">
        <w:tc>
          <w:tcPr>
            <w:tcW w:w="566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Тип чрезвычайной ситуации ______________________________________</w:t>
            </w:r>
          </w:p>
        </w:tc>
      </w:tr>
      <w:tr w:rsidR="00B632D6" w:rsidRPr="0032471D" w:rsidTr="0032471D">
        <w:tc>
          <w:tcPr>
            <w:tcW w:w="566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Дата чрезвычайной ситуации, число, месяц, год ______________________</w:t>
            </w:r>
          </w:p>
        </w:tc>
      </w:tr>
      <w:tr w:rsidR="00B632D6" w:rsidRPr="0032471D" w:rsidTr="0032471D">
        <w:tc>
          <w:tcPr>
            <w:tcW w:w="566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Время московское, ч., мин _______________________________________</w:t>
            </w:r>
          </w:p>
        </w:tc>
      </w:tr>
      <w:tr w:rsidR="00B632D6" w:rsidRPr="0032471D" w:rsidTr="0032471D">
        <w:tc>
          <w:tcPr>
            <w:tcW w:w="566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Время местное, ч., мин _________________________________________</w:t>
            </w:r>
          </w:p>
        </w:tc>
      </w:tr>
      <w:tr w:rsidR="00B632D6" w:rsidRPr="0032471D" w:rsidTr="0032471D">
        <w:tc>
          <w:tcPr>
            <w:tcW w:w="566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Место: республика (край, область) ________________________________</w:t>
            </w:r>
          </w:p>
        </w:tc>
      </w:tr>
      <w:tr w:rsidR="00B632D6" w:rsidRPr="0032471D" w:rsidTr="0032471D">
        <w:tc>
          <w:tcPr>
            <w:tcW w:w="566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Место: город _________________________________________________</w:t>
            </w:r>
          </w:p>
        </w:tc>
      </w:tr>
      <w:tr w:rsidR="00B632D6" w:rsidRPr="0032471D" w:rsidTr="0032471D">
        <w:tc>
          <w:tcPr>
            <w:tcW w:w="566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Место: район _________________________________________________</w:t>
            </w:r>
          </w:p>
        </w:tc>
      </w:tr>
      <w:tr w:rsidR="00B632D6" w:rsidRPr="0032471D" w:rsidTr="0032471D">
        <w:tc>
          <w:tcPr>
            <w:tcW w:w="566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Объект экономики (наименование, форма собственности, отрасль, министерство) ________________________________________________</w:t>
            </w:r>
          </w:p>
        </w:tc>
      </w:tr>
      <w:tr w:rsidR="00B632D6" w:rsidRPr="0032471D" w:rsidTr="0032471D">
        <w:tc>
          <w:tcPr>
            <w:tcW w:w="566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ЧС _____________________________________</w:t>
            </w:r>
          </w:p>
        </w:tc>
      </w:tr>
      <w:tr w:rsidR="00B632D6" w:rsidRPr="0032471D" w:rsidTr="0032471D">
        <w:tc>
          <w:tcPr>
            <w:tcW w:w="566" w:type="dxa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ЧС _____________________________________</w:t>
            </w:r>
          </w:p>
        </w:tc>
      </w:tr>
      <w:tr w:rsidR="00B632D6" w:rsidRPr="0032471D" w:rsidTr="0032471D">
        <w:tc>
          <w:tcPr>
            <w:tcW w:w="10694" w:type="dxa"/>
            <w:gridSpan w:val="2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Основные параметры чрезвычайной ситуации</w:t>
            </w:r>
          </w:p>
        </w:tc>
      </w:tr>
      <w:tr w:rsidR="00B632D6" w:rsidRPr="0032471D" w:rsidTr="0032471D">
        <w:tc>
          <w:tcPr>
            <w:tcW w:w="10694" w:type="dxa"/>
            <w:gridSpan w:val="2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Радиоактивное загрязнение</w:t>
            </w:r>
          </w:p>
        </w:tc>
      </w:tr>
      <w:tr w:rsidR="00B632D6" w:rsidRPr="0032471D" w:rsidTr="0032471D">
        <w:tc>
          <w:tcPr>
            <w:tcW w:w="56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Источник радиоактивного загрязнения _____________________________</w:t>
            </w:r>
          </w:p>
        </w:tc>
      </w:tr>
      <w:tr w:rsidR="00B632D6" w:rsidRPr="0032471D" w:rsidTr="0032471D">
        <w:tc>
          <w:tcPr>
            <w:tcW w:w="56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Уровень радиации вблизи источника (указать расстояние от источника р/а загрязнения), Зв/ч, мкЗв/ч _______________________________________</w:t>
            </w:r>
          </w:p>
        </w:tc>
      </w:tr>
      <w:tr w:rsidR="00B632D6" w:rsidRPr="0032471D" w:rsidTr="0032471D">
        <w:tc>
          <w:tcPr>
            <w:tcW w:w="566" w:type="dxa"/>
            <w:vMerge w:val="restart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28" w:type="dxa"/>
            <w:tcBorders>
              <w:bottom w:val="nil"/>
            </w:tcBorders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Удаленность внешней границы:</w:t>
            </w:r>
          </w:p>
        </w:tc>
      </w:tr>
      <w:tr w:rsidR="00B632D6" w:rsidRPr="0032471D" w:rsidTr="0032471D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8" w:type="dxa"/>
            <w:tcBorders>
              <w:top w:val="nil"/>
              <w:bottom w:val="nil"/>
            </w:tcBorders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а) зоны экстренных мероприятий, м _______________________________</w:t>
            </w:r>
          </w:p>
        </w:tc>
      </w:tr>
      <w:tr w:rsidR="00B632D6" w:rsidRPr="0032471D" w:rsidTr="0032471D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8" w:type="dxa"/>
            <w:tcBorders>
              <w:top w:val="nil"/>
              <w:bottom w:val="nil"/>
            </w:tcBorders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б) зоны профилактических мероприятий, м __________________________</w:t>
            </w:r>
          </w:p>
        </w:tc>
      </w:tr>
      <w:tr w:rsidR="00B632D6" w:rsidRPr="0032471D" w:rsidTr="0032471D">
        <w:tc>
          <w:tcPr>
            <w:tcW w:w="566" w:type="dxa"/>
            <w:vMerge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8" w:type="dxa"/>
            <w:tcBorders>
              <w:top w:val="nil"/>
            </w:tcBorders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в) зоны ограничений, м _________________________________________</w:t>
            </w:r>
          </w:p>
        </w:tc>
      </w:tr>
      <w:tr w:rsidR="00B632D6" w:rsidRPr="0032471D" w:rsidTr="0032471D">
        <w:tc>
          <w:tcPr>
            <w:tcW w:w="566" w:type="dxa"/>
            <w:vMerge w:val="restart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28" w:type="dxa"/>
            <w:tcBorders>
              <w:bottom w:val="nil"/>
            </w:tcBorders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Уровни радиации по зонам Зв/мкЗв/ч:</w:t>
            </w:r>
          </w:p>
        </w:tc>
      </w:tr>
      <w:tr w:rsidR="00B632D6" w:rsidRPr="0032471D" w:rsidTr="0032471D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8" w:type="dxa"/>
            <w:tcBorders>
              <w:top w:val="nil"/>
              <w:bottom w:val="nil"/>
            </w:tcBorders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а) зоны экстренных мероприятий _________________________________</w:t>
            </w:r>
          </w:p>
        </w:tc>
      </w:tr>
      <w:tr w:rsidR="00B632D6" w:rsidRPr="0032471D" w:rsidTr="0032471D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8" w:type="dxa"/>
            <w:tcBorders>
              <w:top w:val="nil"/>
              <w:bottom w:val="nil"/>
            </w:tcBorders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б) зоны профилактических мероприятий ____________________________</w:t>
            </w:r>
          </w:p>
        </w:tc>
      </w:tr>
      <w:tr w:rsidR="00B632D6" w:rsidRPr="0032471D" w:rsidTr="0032471D">
        <w:tc>
          <w:tcPr>
            <w:tcW w:w="566" w:type="dxa"/>
            <w:vMerge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8" w:type="dxa"/>
            <w:tcBorders>
              <w:top w:val="nil"/>
            </w:tcBorders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в) зоны ограничений ___________________________________________</w:t>
            </w:r>
          </w:p>
        </w:tc>
      </w:tr>
      <w:tr w:rsidR="00B632D6" w:rsidRPr="0032471D" w:rsidTr="0032471D">
        <w:tc>
          <w:tcPr>
            <w:tcW w:w="56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Дополнительная текстовая информация ____________________________</w:t>
            </w:r>
          </w:p>
        </w:tc>
      </w:tr>
      <w:tr w:rsidR="00B632D6" w:rsidRPr="0032471D" w:rsidTr="0032471D">
        <w:tc>
          <w:tcPr>
            <w:tcW w:w="10694" w:type="dxa"/>
            <w:gridSpan w:val="2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Биологическое заражение</w:t>
            </w:r>
          </w:p>
        </w:tc>
      </w:tr>
      <w:tr w:rsidR="00B632D6" w:rsidRPr="0032471D" w:rsidTr="0032471D">
        <w:tc>
          <w:tcPr>
            <w:tcW w:w="56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Эпидемия, эпизоотия, эпифитотия _________________________________</w:t>
            </w:r>
          </w:p>
        </w:tc>
      </w:tr>
      <w:tr w:rsidR="00B632D6" w:rsidRPr="0032471D" w:rsidTr="0032471D">
        <w:tc>
          <w:tcPr>
            <w:tcW w:w="56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Вид бактериального средства ____________________________________</w:t>
            </w:r>
          </w:p>
        </w:tc>
      </w:tr>
      <w:tr w:rsidR="00B632D6" w:rsidRPr="0032471D" w:rsidTr="0032471D">
        <w:tc>
          <w:tcPr>
            <w:tcW w:w="56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Дополнительная текстовая информация ____________________________</w:t>
            </w:r>
          </w:p>
        </w:tc>
      </w:tr>
      <w:tr w:rsidR="00B632D6" w:rsidRPr="0032471D" w:rsidTr="0032471D">
        <w:tc>
          <w:tcPr>
            <w:tcW w:w="10694" w:type="dxa"/>
            <w:gridSpan w:val="2"/>
            <w:vAlign w:val="center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Химическое заражение</w:t>
            </w:r>
          </w:p>
        </w:tc>
      </w:tr>
      <w:tr w:rsidR="00B632D6" w:rsidRPr="0032471D" w:rsidTr="0032471D">
        <w:tc>
          <w:tcPr>
            <w:tcW w:w="56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Источник химического заражения ________________________________</w:t>
            </w:r>
          </w:p>
        </w:tc>
      </w:tr>
      <w:tr w:rsidR="00B632D6" w:rsidRPr="0032471D" w:rsidTr="0032471D">
        <w:tc>
          <w:tcPr>
            <w:tcW w:w="56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Наименование АХОВ __________________________________________</w:t>
            </w:r>
          </w:p>
        </w:tc>
      </w:tr>
      <w:tr w:rsidR="00B632D6" w:rsidRPr="0032471D" w:rsidTr="0032471D">
        <w:tc>
          <w:tcPr>
            <w:tcW w:w="56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Количество АХОВ, выброшенного в атмосферу, кг, т _________________</w:t>
            </w:r>
          </w:p>
        </w:tc>
      </w:tr>
      <w:tr w:rsidR="00B632D6" w:rsidRPr="0032471D" w:rsidTr="0032471D">
        <w:tc>
          <w:tcPr>
            <w:tcW w:w="56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Количество АХОВ, всего в емкостях хранилища, кг, т ________________</w:t>
            </w:r>
          </w:p>
        </w:tc>
      </w:tr>
      <w:tr w:rsidR="00B632D6" w:rsidRPr="0032471D" w:rsidTr="0032471D">
        <w:tc>
          <w:tcPr>
            <w:tcW w:w="56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Площадь разлива _____________________________________________</w:t>
            </w:r>
          </w:p>
        </w:tc>
      </w:tr>
      <w:tr w:rsidR="00B632D6" w:rsidRPr="0032471D" w:rsidTr="0032471D">
        <w:tc>
          <w:tcPr>
            <w:tcW w:w="56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Высота поддона (обваловки), м __________________________________</w:t>
            </w:r>
          </w:p>
        </w:tc>
      </w:tr>
      <w:tr w:rsidR="00B632D6" w:rsidRPr="0032471D" w:rsidTr="0032471D">
        <w:tc>
          <w:tcPr>
            <w:tcW w:w="56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28" w:type="dxa"/>
          </w:tcPr>
          <w:p w:rsidR="00B632D6" w:rsidRPr="0032471D" w:rsidRDefault="0032471D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Дополнительная текстовая информация ____________________________</w:t>
            </w:r>
          </w:p>
        </w:tc>
      </w:tr>
    </w:tbl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contextualSpacing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32471D">
        <w:rPr>
          <w:rFonts w:ascii="Times New Roman" w:hAnsi="Times New Roman" w:cs="Times New Roman"/>
          <w:sz w:val="24"/>
          <w:szCs w:val="28"/>
        </w:rPr>
        <w:t>Приложение N 3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Отчеты (таблицы) о работе и состоянии</w:t>
      </w:r>
    </w:p>
    <w:p w:rsidR="00B632D6" w:rsidRPr="0032471D" w:rsidRDefault="0032471D" w:rsidP="0032471D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федеральных и территориальных подсетей СНЛК (рекомендуемые)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1. Сводные сведения о СНЛК,</w:t>
      </w:r>
    </w:p>
    <w:p w:rsidR="00B632D6" w:rsidRPr="0032471D" w:rsidRDefault="0032471D" w:rsidP="0032471D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функционирующей на территории</w:t>
      </w:r>
    </w:p>
    <w:p w:rsidR="00B632D6" w:rsidRPr="0032471D" w:rsidRDefault="0032471D" w:rsidP="0032471D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B632D6" w:rsidRPr="0032471D" w:rsidRDefault="0032471D" w:rsidP="0032471D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(субъект Российской Федерации, федеральный округ)</w:t>
      </w:r>
    </w:p>
    <w:p w:rsidR="00B632D6" w:rsidRPr="0032471D" w:rsidRDefault="0032471D" w:rsidP="0032471D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по состоянию на __ _________ 20__ года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954"/>
        <w:gridCol w:w="1134"/>
        <w:gridCol w:w="993"/>
        <w:gridCol w:w="1228"/>
        <w:gridCol w:w="992"/>
        <w:gridCol w:w="48"/>
        <w:gridCol w:w="1228"/>
        <w:gridCol w:w="1607"/>
      </w:tblGrid>
      <w:tr w:rsidR="00B632D6" w:rsidRPr="0032471D" w:rsidTr="0032471D">
        <w:tc>
          <w:tcPr>
            <w:tcW w:w="510" w:type="dxa"/>
            <w:vMerge w:val="restart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954" w:type="dxa"/>
            <w:vMerge w:val="restart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учреждения</w:t>
            </w:r>
          </w:p>
        </w:tc>
        <w:tc>
          <w:tcPr>
            <w:tcW w:w="2127" w:type="dxa"/>
            <w:gridSpan w:val="2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Укомплектованность специалистами</w:t>
            </w:r>
          </w:p>
        </w:tc>
        <w:tc>
          <w:tcPr>
            <w:tcW w:w="2268" w:type="dxa"/>
            <w:gridSpan w:val="3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Обеспеченность лабораторным оборудованием и приборами</w:t>
            </w:r>
          </w:p>
        </w:tc>
        <w:tc>
          <w:tcPr>
            <w:tcW w:w="2835" w:type="dxa"/>
            <w:gridSpan w:val="2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Возможности по проведению анализов проб</w:t>
            </w:r>
          </w:p>
        </w:tc>
      </w:tr>
      <w:tr w:rsidR="00B632D6" w:rsidRPr="0032471D" w:rsidTr="0032471D">
        <w:tc>
          <w:tcPr>
            <w:tcW w:w="510" w:type="dxa"/>
            <w:vMerge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vMerge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93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8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gridSpan w:val="2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1607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Количество за 10 часов</w:t>
            </w:r>
          </w:p>
        </w:tc>
      </w:tr>
      <w:tr w:rsidR="00B632D6" w:rsidRPr="0032471D" w:rsidTr="0032471D">
        <w:tc>
          <w:tcPr>
            <w:tcW w:w="510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71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54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71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71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3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71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28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71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71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71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07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71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B632D6" w:rsidRPr="0032471D" w:rsidTr="0032471D">
        <w:tc>
          <w:tcPr>
            <w:tcW w:w="10694" w:type="dxa"/>
            <w:gridSpan w:val="9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</w:tr>
      <w:tr w:rsidR="00B632D6" w:rsidRPr="0032471D" w:rsidTr="0032471D">
        <w:tc>
          <w:tcPr>
            <w:tcW w:w="510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2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2. Сводные сведения о составе учреждений федеральных</w:t>
      </w:r>
    </w:p>
    <w:p w:rsidR="00B632D6" w:rsidRPr="0032471D" w:rsidRDefault="0032471D" w:rsidP="0032471D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подсетей СНЛК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709"/>
        <w:gridCol w:w="992"/>
        <w:gridCol w:w="1984"/>
        <w:gridCol w:w="993"/>
        <w:gridCol w:w="1134"/>
        <w:gridCol w:w="1134"/>
        <w:gridCol w:w="992"/>
        <w:gridCol w:w="1276"/>
      </w:tblGrid>
      <w:tr w:rsidR="00B632D6" w:rsidRPr="0032471D" w:rsidTr="0032471D">
        <w:tc>
          <w:tcPr>
            <w:tcW w:w="1480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71D">
              <w:rPr>
                <w:rFonts w:ascii="Times New Roman" w:hAnsi="Times New Roman" w:cs="Times New Roman"/>
                <w:sz w:val="24"/>
                <w:szCs w:val="28"/>
              </w:rPr>
              <w:t>ФОИВ</w:t>
            </w:r>
          </w:p>
        </w:tc>
        <w:tc>
          <w:tcPr>
            <w:tcW w:w="709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71D">
              <w:rPr>
                <w:rFonts w:ascii="Times New Roman" w:hAnsi="Times New Roman" w:cs="Times New Roman"/>
                <w:sz w:val="24"/>
                <w:szCs w:val="28"/>
              </w:rPr>
              <w:t>МЧС России</w:t>
            </w:r>
          </w:p>
        </w:tc>
        <w:tc>
          <w:tcPr>
            <w:tcW w:w="992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71D">
              <w:rPr>
                <w:rFonts w:ascii="Times New Roman" w:hAnsi="Times New Roman" w:cs="Times New Roman"/>
                <w:sz w:val="24"/>
                <w:szCs w:val="28"/>
              </w:rPr>
              <w:t>Минздрав России</w:t>
            </w:r>
          </w:p>
        </w:tc>
        <w:tc>
          <w:tcPr>
            <w:tcW w:w="1984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71D">
              <w:rPr>
                <w:rFonts w:ascii="Times New Roman" w:hAnsi="Times New Roman" w:cs="Times New Roman"/>
                <w:sz w:val="24"/>
                <w:szCs w:val="28"/>
              </w:rPr>
              <w:t>Минобрнауки России</w:t>
            </w:r>
          </w:p>
        </w:tc>
        <w:tc>
          <w:tcPr>
            <w:tcW w:w="993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71D">
              <w:rPr>
                <w:rFonts w:ascii="Times New Roman" w:hAnsi="Times New Roman" w:cs="Times New Roman"/>
                <w:sz w:val="24"/>
                <w:szCs w:val="28"/>
              </w:rPr>
              <w:t>Минприроды России</w:t>
            </w:r>
          </w:p>
        </w:tc>
        <w:tc>
          <w:tcPr>
            <w:tcW w:w="1134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71D">
              <w:rPr>
                <w:rFonts w:ascii="Times New Roman" w:hAnsi="Times New Roman" w:cs="Times New Roman"/>
                <w:sz w:val="24"/>
                <w:szCs w:val="28"/>
              </w:rPr>
              <w:t>Минпромторг России</w:t>
            </w:r>
          </w:p>
        </w:tc>
        <w:tc>
          <w:tcPr>
            <w:tcW w:w="1134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71D">
              <w:rPr>
                <w:rFonts w:ascii="Times New Roman" w:hAnsi="Times New Roman" w:cs="Times New Roman"/>
                <w:sz w:val="24"/>
                <w:szCs w:val="28"/>
              </w:rPr>
              <w:t>Минсельхоз России</w:t>
            </w:r>
          </w:p>
        </w:tc>
        <w:tc>
          <w:tcPr>
            <w:tcW w:w="992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71D">
              <w:rPr>
                <w:rFonts w:ascii="Times New Roman" w:hAnsi="Times New Roman" w:cs="Times New Roman"/>
                <w:sz w:val="24"/>
                <w:szCs w:val="28"/>
              </w:rPr>
              <w:t>Роспотребнадзор</w:t>
            </w:r>
          </w:p>
        </w:tc>
        <w:tc>
          <w:tcPr>
            <w:tcW w:w="1276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71D">
              <w:rPr>
                <w:rFonts w:ascii="Times New Roman" w:hAnsi="Times New Roman" w:cs="Times New Roman"/>
                <w:sz w:val="24"/>
                <w:szCs w:val="28"/>
              </w:rPr>
              <w:t>Госкорпорация "Росатом"</w:t>
            </w:r>
          </w:p>
        </w:tc>
      </w:tr>
      <w:tr w:rsidR="00B632D6" w:rsidRPr="0032471D" w:rsidTr="0032471D">
        <w:tc>
          <w:tcPr>
            <w:tcW w:w="1480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71D">
              <w:rPr>
                <w:rFonts w:ascii="Times New Roman" w:hAnsi="Times New Roman" w:cs="Times New Roman"/>
                <w:sz w:val="24"/>
                <w:szCs w:val="28"/>
              </w:rPr>
              <w:t xml:space="preserve">Учреждения федеральных подсетей </w:t>
            </w:r>
            <w:hyperlink w:anchor="P482" w:tooltip="&lt;1&gt; Указывается количество учреждений, их наименование, принадлежность, возможности.">
              <w:r w:rsidRPr="0032471D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&lt;1&gt;</w:t>
              </w:r>
            </w:hyperlink>
          </w:p>
        </w:tc>
        <w:tc>
          <w:tcPr>
            <w:tcW w:w="709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32D6" w:rsidRPr="0032471D" w:rsidTr="0032471D">
        <w:tc>
          <w:tcPr>
            <w:tcW w:w="1480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471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Итого:</w:t>
            </w:r>
          </w:p>
        </w:tc>
        <w:tc>
          <w:tcPr>
            <w:tcW w:w="709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3. Сводные сведения о постах (в том числе нештатных)</w:t>
      </w:r>
    </w:p>
    <w:p w:rsidR="00B632D6" w:rsidRPr="0032471D" w:rsidRDefault="0032471D" w:rsidP="0032471D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радиационного и химического наблюдения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B632D6" w:rsidP="0032471D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  <w:sectPr w:rsidR="00B632D6" w:rsidRPr="0032471D" w:rsidSect="0032471D">
          <w:pgSz w:w="11906" w:h="16838"/>
          <w:pgMar w:top="567" w:right="567" w:bottom="567" w:left="567" w:header="0" w:footer="0" w:gutter="0"/>
          <w:cols w:space="720"/>
          <w:titlePg/>
        </w:sectPr>
      </w:pP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851"/>
        <w:gridCol w:w="992"/>
        <w:gridCol w:w="850"/>
        <w:gridCol w:w="993"/>
        <w:gridCol w:w="1134"/>
        <w:gridCol w:w="992"/>
        <w:gridCol w:w="992"/>
        <w:gridCol w:w="992"/>
        <w:gridCol w:w="993"/>
        <w:gridCol w:w="1134"/>
        <w:gridCol w:w="850"/>
        <w:gridCol w:w="992"/>
        <w:gridCol w:w="1560"/>
      </w:tblGrid>
      <w:tr w:rsidR="00B632D6" w:rsidRPr="0032471D" w:rsidTr="0032471D">
        <w:tc>
          <w:tcPr>
            <w:tcW w:w="1985" w:type="dxa"/>
            <w:vMerge w:val="restart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по ПРХН</w:t>
            </w:r>
          </w:p>
        </w:tc>
        <w:tc>
          <w:tcPr>
            <w:tcW w:w="1843" w:type="dxa"/>
            <w:gridSpan w:val="2"/>
            <w:vMerge w:val="restart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Число постов</w:t>
            </w:r>
          </w:p>
        </w:tc>
        <w:tc>
          <w:tcPr>
            <w:tcW w:w="1843" w:type="dxa"/>
            <w:gridSpan w:val="2"/>
            <w:vMerge w:val="restart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</w:t>
            </w:r>
          </w:p>
        </w:tc>
        <w:tc>
          <w:tcPr>
            <w:tcW w:w="8079" w:type="dxa"/>
            <w:gridSpan w:val="8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Обеспечение приборами</w:t>
            </w:r>
          </w:p>
        </w:tc>
        <w:tc>
          <w:tcPr>
            <w:tcW w:w="1560" w:type="dxa"/>
            <w:vMerge w:val="restart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Вывод о готовности</w:t>
            </w:r>
          </w:p>
        </w:tc>
      </w:tr>
      <w:tr w:rsidR="00B632D6" w:rsidRPr="0032471D" w:rsidTr="0032471D">
        <w:tc>
          <w:tcPr>
            <w:tcW w:w="1985" w:type="dxa"/>
            <w:vMerge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Приборы химической разведки</w:t>
            </w:r>
          </w:p>
        </w:tc>
        <w:tc>
          <w:tcPr>
            <w:tcW w:w="1984" w:type="dxa"/>
            <w:gridSpan w:val="2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Приборы радиационной разведки</w:t>
            </w:r>
          </w:p>
        </w:tc>
        <w:tc>
          <w:tcPr>
            <w:tcW w:w="2127" w:type="dxa"/>
            <w:gridSpan w:val="2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Метеокомплект</w:t>
            </w:r>
          </w:p>
        </w:tc>
        <w:tc>
          <w:tcPr>
            <w:tcW w:w="1842" w:type="dxa"/>
            <w:gridSpan w:val="2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560" w:type="dxa"/>
            <w:vMerge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71D" w:rsidRPr="0032471D" w:rsidTr="0032471D">
        <w:tc>
          <w:tcPr>
            <w:tcW w:w="1985" w:type="dxa"/>
            <w:vMerge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по штату</w:t>
            </w:r>
          </w:p>
        </w:tc>
        <w:tc>
          <w:tcPr>
            <w:tcW w:w="992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850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по штату</w:t>
            </w:r>
          </w:p>
        </w:tc>
        <w:tc>
          <w:tcPr>
            <w:tcW w:w="993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134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по штату</w:t>
            </w:r>
          </w:p>
        </w:tc>
        <w:tc>
          <w:tcPr>
            <w:tcW w:w="992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992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по штату</w:t>
            </w:r>
          </w:p>
        </w:tc>
        <w:tc>
          <w:tcPr>
            <w:tcW w:w="992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993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по штату</w:t>
            </w:r>
          </w:p>
        </w:tc>
        <w:tc>
          <w:tcPr>
            <w:tcW w:w="1134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850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по штату</w:t>
            </w:r>
          </w:p>
        </w:tc>
        <w:tc>
          <w:tcPr>
            <w:tcW w:w="992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560" w:type="dxa"/>
            <w:vMerge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2D6" w:rsidRPr="0032471D" w:rsidTr="0032471D">
        <w:tc>
          <w:tcPr>
            <w:tcW w:w="1985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Субъект РФ</w:t>
            </w:r>
          </w:p>
        </w:tc>
        <w:tc>
          <w:tcPr>
            <w:tcW w:w="851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2D6" w:rsidRPr="0032471D" w:rsidTr="0032471D">
        <w:tc>
          <w:tcPr>
            <w:tcW w:w="1985" w:type="dxa"/>
          </w:tcPr>
          <w:p w:rsidR="00B632D6" w:rsidRPr="0032471D" w:rsidRDefault="0032471D" w:rsidP="0032471D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1D">
              <w:rPr>
                <w:rFonts w:ascii="Times New Roman" w:hAnsi="Times New Roman" w:cs="Times New Roman"/>
                <w:sz w:val="28"/>
                <w:szCs w:val="28"/>
              </w:rPr>
              <w:t>Итого по ФО</w:t>
            </w:r>
          </w:p>
        </w:tc>
        <w:tc>
          <w:tcPr>
            <w:tcW w:w="851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632D6" w:rsidRPr="0032471D" w:rsidRDefault="00B632D6" w:rsidP="0032471D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2D6" w:rsidRPr="0032471D" w:rsidRDefault="00B632D6" w:rsidP="0032471D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  <w:sectPr w:rsidR="00B632D6" w:rsidRPr="0032471D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632D6" w:rsidRPr="0032471D" w:rsidRDefault="0032471D" w:rsidP="003247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2"/>
      <w:bookmarkEnd w:id="3"/>
      <w:r w:rsidRPr="0032471D">
        <w:rPr>
          <w:rFonts w:ascii="Times New Roman" w:hAnsi="Times New Roman" w:cs="Times New Roman"/>
          <w:sz w:val="28"/>
          <w:szCs w:val="28"/>
        </w:rPr>
        <w:t>&lt;1&gt; Указывается количество учреждений, их наименование, принадлежность, возможности.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contextualSpacing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32471D">
        <w:rPr>
          <w:rFonts w:ascii="Times New Roman" w:hAnsi="Times New Roman" w:cs="Times New Roman"/>
          <w:sz w:val="24"/>
          <w:szCs w:val="28"/>
        </w:rPr>
        <w:t>Приложение N 4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ОРГАНИЗАЦИОННАЯ СТРУКТУРА СЕТИ</w:t>
      </w:r>
    </w:p>
    <w:p w:rsidR="00B632D6" w:rsidRPr="0032471D" w:rsidRDefault="0032471D" w:rsidP="0032471D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НАБЛЮДЕНИЯ И ЛАБОРАТОРНОГО КОНТРОЛЯ ГРАЖДАНСКОЙ ОБОРОНЫ</w:t>
      </w:r>
    </w:p>
    <w:p w:rsidR="00B632D6" w:rsidRPr="0032471D" w:rsidRDefault="0032471D" w:rsidP="0032471D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sz w:val="28"/>
          <w:szCs w:val="28"/>
        </w:rPr>
        <w:t>И ЗАЩИТЫ НАСЕЛЕНИЯ</w:t>
      </w:r>
    </w:p>
    <w:p w:rsidR="00B632D6" w:rsidRPr="0032471D" w:rsidRDefault="00B632D6" w:rsidP="0032471D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6" w:rsidRPr="0032471D" w:rsidRDefault="0032471D" w:rsidP="0032471D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71D">
        <w:rPr>
          <w:rFonts w:ascii="Times New Roman" w:hAnsi="Times New Roman" w:cs="Times New Roman"/>
          <w:noProof/>
          <w:position w:val="-266"/>
          <w:sz w:val="28"/>
          <w:szCs w:val="28"/>
        </w:rPr>
        <w:drawing>
          <wp:inline distT="0" distB="0" distL="0" distR="0">
            <wp:extent cx="5029835" cy="351409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2D6" w:rsidRPr="0032471D" w:rsidRDefault="00B632D6" w:rsidP="0032471D">
      <w:pPr>
        <w:pStyle w:val="ConsPlusNormal0"/>
        <w:pBdr>
          <w:bottom w:val="single" w:sz="6" w:space="0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632D6" w:rsidRPr="0032471D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5DB" w:rsidRDefault="009B55DB">
      <w:r>
        <w:separator/>
      </w:r>
    </w:p>
  </w:endnote>
  <w:endnote w:type="continuationSeparator" w:id="0">
    <w:p w:rsidR="009B55DB" w:rsidRDefault="009B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71D" w:rsidRDefault="0032471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32471D">
      <w:trPr>
        <w:trHeight w:hRule="exact" w:val="1170"/>
      </w:trPr>
      <w:tc>
        <w:tcPr>
          <w:tcW w:w="1650" w:type="pct"/>
          <w:vAlign w:val="center"/>
        </w:tcPr>
        <w:p w:rsidR="0032471D" w:rsidRDefault="0032471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2471D" w:rsidRDefault="009B55DB">
          <w:pPr>
            <w:pStyle w:val="ConsPlusNormal0"/>
            <w:jc w:val="center"/>
          </w:pPr>
          <w:hyperlink r:id="rId1">
            <w:r w:rsidR="0032471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2471D" w:rsidRDefault="0032471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2471D" w:rsidRDefault="0032471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71D" w:rsidRDefault="0032471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2471D">
      <w:trPr>
        <w:trHeight w:hRule="exact" w:val="1170"/>
      </w:trPr>
      <w:tc>
        <w:tcPr>
          <w:tcW w:w="1650" w:type="pct"/>
          <w:vAlign w:val="center"/>
        </w:tcPr>
        <w:p w:rsidR="0032471D" w:rsidRDefault="0032471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2471D" w:rsidRDefault="009B55DB">
          <w:pPr>
            <w:pStyle w:val="ConsPlusNormal0"/>
            <w:jc w:val="center"/>
          </w:pPr>
          <w:hyperlink r:id="rId1">
            <w:r w:rsidR="0032471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2471D" w:rsidRDefault="0032471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42066">
            <w:rPr>
              <w:rFonts w:ascii="Tahoma" w:hAnsi="Tahoma" w:cs="Tahoma"/>
              <w:noProof/>
            </w:rPr>
            <w:t>14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42066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32471D" w:rsidRDefault="0032471D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71D" w:rsidRDefault="0032471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32471D">
      <w:trPr>
        <w:trHeight w:hRule="exact" w:val="1663"/>
      </w:trPr>
      <w:tc>
        <w:tcPr>
          <w:tcW w:w="1650" w:type="pct"/>
          <w:vAlign w:val="center"/>
        </w:tcPr>
        <w:p w:rsidR="0032471D" w:rsidRDefault="0032471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2471D" w:rsidRDefault="009B55DB">
          <w:pPr>
            <w:pStyle w:val="ConsPlusNormal0"/>
            <w:jc w:val="center"/>
          </w:pPr>
          <w:hyperlink r:id="rId1">
            <w:r w:rsidR="0032471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2471D" w:rsidRDefault="0032471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2471D" w:rsidRDefault="0032471D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71D" w:rsidRDefault="0032471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2471D">
      <w:trPr>
        <w:trHeight w:hRule="exact" w:val="1663"/>
      </w:trPr>
      <w:tc>
        <w:tcPr>
          <w:tcW w:w="1650" w:type="pct"/>
          <w:vAlign w:val="center"/>
        </w:tcPr>
        <w:p w:rsidR="0032471D" w:rsidRDefault="0032471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2471D" w:rsidRDefault="009B55DB">
          <w:pPr>
            <w:pStyle w:val="ConsPlusNormal0"/>
            <w:jc w:val="center"/>
          </w:pPr>
          <w:hyperlink r:id="rId1">
            <w:r w:rsidR="0032471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2471D" w:rsidRDefault="0032471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42066">
            <w:rPr>
              <w:rFonts w:ascii="Tahoma" w:hAnsi="Tahoma" w:cs="Tahoma"/>
              <w:noProof/>
            </w:rPr>
            <w:t>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42066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32471D" w:rsidRDefault="0032471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5DB" w:rsidRDefault="009B55DB">
      <w:r>
        <w:separator/>
      </w:r>
    </w:p>
  </w:footnote>
  <w:footnote w:type="continuationSeparator" w:id="0">
    <w:p w:rsidR="009B55DB" w:rsidRDefault="009B5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32471D">
      <w:trPr>
        <w:trHeight w:hRule="exact" w:val="1190"/>
      </w:trPr>
      <w:tc>
        <w:tcPr>
          <w:tcW w:w="2700" w:type="pct"/>
          <w:vAlign w:val="center"/>
        </w:tcPr>
        <w:p w:rsidR="0032471D" w:rsidRDefault="0032471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"Организационно-методические рекомендации по организации деятельности сети наблюдения и лабораторного контроля гражданск...</w:t>
          </w:r>
        </w:p>
      </w:tc>
      <w:tc>
        <w:tcPr>
          <w:tcW w:w="2300" w:type="pct"/>
          <w:vAlign w:val="center"/>
        </w:tcPr>
        <w:p w:rsidR="0032471D" w:rsidRDefault="0032471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23.10.2024</w:t>
          </w:r>
        </w:p>
      </w:tc>
    </w:tr>
  </w:tbl>
  <w:p w:rsidR="0032471D" w:rsidRDefault="0032471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2471D" w:rsidRDefault="0032471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32471D">
      <w:trPr>
        <w:trHeight w:hRule="exact" w:val="1190"/>
      </w:trPr>
      <w:tc>
        <w:tcPr>
          <w:tcW w:w="2700" w:type="pct"/>
          <w:vAlign w:val="center"/>
        </w:tcPr>
        <w:p w:rsidR="0032471D" w:rsidRDefault="0032471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"Организационно-методические рекомендации по организации деятельности сети наблюдения и лабораторного контроля гражданск...</w:t>
          </w:r>
        </w:p>
      </w:tc>
      <w:tc>
        <w:tcPr>
          <w:tcW w:w="2300" w:type="pct"/>
          <w:vAlign w:val="center"/>
        </w:tcPr>
        <w:p w:rsidR="0032471D" w:rsidRDefault="0032471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23.10.2024</w:t>
          </w:r>
        </w:p>
      </w:tc>
    </w:tr>
  </w:tbl>
  <w:p w:rsidR="0032471D" w:rsidRDefault="0032471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2471D" w:rsidRDefault="0032471D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32471D">
      <w:trPr>
        <w:trHeight w:hRule="exact" w:val="1683"/>
      </w:trPr>
      <w:tc>
        <w:tcPr>
          <w:tcW w:w="2700" w:type="pct"/>
          <w:vAlign w:val="center"/>
        </w:tcPr>
        <w:p w:rsidR="0032471D" w:rsidRDefault="0032471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"Организационно-методические рекомендации по организации деятельности сети наблюдения и лабораторного контроля гражданск...</w:t>
          </w:r>
        </w:p>
      </w:tc>
      <w:tc>
        <w:tcPr>
          <w:tcW w:w="2300" w:type="pct"/>
          <w:vAlign w:val="center"/>
        </w:tcPr>
        <w:p w:rsidR="0032471D" w:rsidRDefault="0032471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23.10.2024</w:t>
          </w:r>
        </w:p>
      </w:tc>
    </w:tr>
  </w:tbl>
  <w:p w:rsidR="0032471D" w:rsidRDefault="0032471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2471D" w:rsidRDefault="0032471D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2471D">
      <w:trPr>
        <w:trHeight w:hRule="exact" w:val="1683"/>
      </w:trPr>
      <w:tc>
        <w:tcPr>
          <w:tcW w:w="2700" w:type="pct"/>
          <w:vAlign w:val="center"/>
        </w:tcPr>
        <w:p w:rsidR="0032471D" w:rsidRDefault="0032471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"Организационно-методические рекомендации по организации деятельности сети наблюдения и лабораторного контроля гражданск...</w:t>
          </w:r>
        </w:p>
      </w:tc>
      <w:tc>
        <w:tcPr>
          <w:tcW w:w="2300" w:type="pct"/>
          <w:vAlign w:val="center"/>
        </w:tcPr>
        <w:p w:rsidR="0032471D" w:rsidRDefault="0032471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23.10.2024</w:t>
          </w:r>
        </w:p>
      </w:tc>
    </w:tr>
  </w:tbl>
  <w:p w:rsidR="0032471D" w:rsidRDefault="0032471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2471D" w:rsidRDefault="0032471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32D6"/>
    <w:rsid w:val="0032471D"/>
    <w:rsid w:val="00420BF3"/>
    <w:rsid w:val="00642066"/>
    <w:rsid w:val="00881447"/>
    <w:rsid w:val="009B55DB"/>
    <w:rsid w:val="00B6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46154-D7DC-470C-A016-6D1FCF0B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3247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471D"/>
  </w:style>
  <w:style w:type="paragraph" w:styleId="a5">
    <w:name w:val="footer"/>
    <w:basedOn w:val="a"/>
    <w:link w:val="a6"/>
    <w:uiPriority w:val="99"/>
    <w:unhideWhenUsed/>
    <w:rsid w:val="003247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4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222&amp;dst=100141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2802&amp;dst=100047" TargetMode="Externa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906&amp;dst=100023" TargetMode="External"/><Relationship Id="rId11" Type="http://schemas.openxmlformats.org/officeDocument/2006/relationships/hyperlink" Target="www.vniigochs.ru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79906" TargetMode="External"/><Relationship Id="rId19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9906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4669</Words>
  <Characters>26616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"Организационно-методические рекомендации по организации деятельности сети наблюдения и лабораторного контроля гражданской обороны и защиты населения"
(утв. МЧС России 02.04.2021 N 2-4-71-4-11)</vt:lpstr>
    </vt:vector>
  </TitlesOfParts>
  <Company>КонсультантПлюс Версия 4024.00.32</Company>
  <LinksUpToDate>false</LinksUpToDate>
  <CharactersWithSpaces>31223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"Организационно-методические рекомендации по организации деятельности сети наблюдения и лабораторного контроля гражданской обороны и защиты населения"
(утв. МЧС России 02.04.2021 N 2-4-71-4-11)</dc:title>
  <cp:lastModifiedBy>Васильев Владимир Аркадьевич</cp:lastModifiedBy>
  <cp:revision>5</cp:revision>
  <dcterms:created xsi:type="dcterms:W3CDTF">2024-10-23T14:21:00Z</dcterms:created>
  <dcterms:modified xsi:type="dcterms:W3CDTF">2024-10-30T09:27:00Z</dcterms:modified>
</cp:coreProperties>
</file>