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9361" w:type="dxa"/>
        <w:tblInd w:w="-5" w:type="dxa"/>
        <w:tblLook w:val="04A0" w:firstRow="1" w:lastRow="0" w:firstColumn="1" w:lastColumn="0" w:noHBand="0" w:noVBand="1"/>
      </w:tblPr>
      <w:tblGrid>
        <w:gridCol w:w="3261"/>
        <w:gridCol w:w="6100"/>
      </w:tblGrid>
      <w:tr w:rsidR="00444512" w:rsidRPr="00BA7B4E" w:rsidTr="00BD41A9">
        <w:tc>
          <w:tcPr>
            <w:tcW w:w="9361" w:type="dxa"/>
            <w:gridSpan w:val="2"/>
            <w:tcBorders>
              <w:top w:val="single" w:sz="4" w:space="0" w:color="auto"/>
              <w:left w:val="single" w:sz="4" w:space="0" w:color="auto"/>
              <w:bottom w:val="single" w:sz="4" w:space="0" w:color="auto"/>
              <w:right w:val="single" w:sz="4" w:space="0" w:color="auto"/>
            </w:tcBorders>
          </w:tcPr>
          <w:p w:rsidR="00444512" w:rsidRPr="002E1806" w:rsidRDefault="00C66C41" w:rsidP="002E1806">
            <w:pPr>
              <w:jc w:val="both"/>
              <w:rPr>
                <w:rFonts w:ascii="Times New Roman" w:eastAsia="Calibri" w:hAnsi="Times New Roman" w:cs="Times New Roman"/>
                <w:b/>
                <w:i/>
                <w:sz w:val="24"/>
                <w:szCs w:val="24"/>
              </w:rPr>
            </w:pPr>
            <w:r>
              <w:rPr>
                <w:rFonts w:ascii="Times New Roman" w:eastAsia="Calibri" w:hAnsi="Times New Roman" w:cs="Times New Roman"/>
                <w:b/>
                <w:sz w:val="28"/>
                <w:szCs w:val="28"/>
              </w:rPr>
              <w:t>Департамент</w:t>
            </w:r>
            <w:r w:rsidR="000C6E11">
              <w:rPr>
                <w:rFonts w:ascii="Times New Roman" w:eastAsia="Calibri" w:hAnsi="Times New Roman" w:cs="Times New Roman"/>
                <w:b/>
                <w:sz w:val="28"/>
                <w:szCs w:val="28"/>
              </w:rPr>
              <w:t xml:space="preserve"> </w:t>
            </w:r>
            <w:r w:rsidR="002E1806" w:rsidRPr="002E1806">
              <w:rPr>
                <w:rFonts w:ascii="Times New Roman" w:eastAsia="Calibri" w:hAnsi="Times New Roman" w:cs="Times New Roman"/>
                <w:b/>
                <w:sz w:val="28"/>
                <w:szCs w:val="28"/>
              </w:rPr>
              <w:t>сопровождения национальных проектов и организации проектной деятельности</w:t>
            </w:r>
          </w:p>
        </w:tc>
      </w:tr>
      <w:tr w:rsidR="00BA7B4E" w:rsidRPr="00BA7B4E" w:rsidTr="001E37F3">
        <w:tc>
          <w:tcPr>
            <w:tcW w:w="3261" w:type="dxa"/>
            <w:tcBorders>
              <w:top w:val="single" w:sz="4" w:space="0" w:color="auto"/>
              <w:left w:val="single" w:sz="4" w:space="0" w:color="auto"/>
              <w:bottom w:val="single" w:sz="4" w:space="0" w:color="auto"/>
              <w:right w:val="single" w:sz="4" w:space="0" w:color="auto"/>
            </w:tcBorders>
            <w:hideMark/>
          </w:tcPr>
          <w:p w:rsidR="00BA7B4E" w:rsidRPr="00BA7B4E" w:rsidRDefault="00BA7B4E" w:rsidP="00BA7B4E">
            <w:pPr>
              <w:rPr>
                <w:rFonts w:ascii="Times New Roman" w:eastAsia="Calibri" w:hAnsi="Times New Roman" w:cs="Times New Roman"/>
                <w:b/>
                <w:i/>
                <w:sz w:val="28"/>
                <w:szCs w:val="28"/>
              </w:rPr>
            </w:pPr>
            <w:r w:rsidRPr="00BA7B4E">
              <w:rPr>
                <w:rFonts w:ascii="Times New Roman" w:eastAsia="Calibri" w:hAnsi="Times New Roman" w:cs="Times New Roman"/>
                <w:b/>
                <w:i/>
                <w:sz w:val="24"/>
                <w:szCs w:val="24"/>
              </w:rPr>
              <w:t>Группа должностей</w:t>
            </w:r>
          </w:p>
        </w:tc>
        <w:tc>
          <w:tcPr>
            <w:tcW w:w="6100" w:type="dxa"/>
            <w:tcBorders>
              <w:top w:val="single" w:sz="4" w:space="0" w:color="auto"/>
              <w:left w:val="single" w:sz="4" w:space="0" w:color="auto"/>
              <w:bottom w:val="single" w:sz="4" w:space="0" w:color="auto"/>
              <w:right w:val="single" w:sz="4" w:space="0" w:color="auto"/>
            </w:tcBorders>
            <w:hideMark/>
          </w:tcPr>
          <w:p w:rsidR="00BA7B4E" w:rsidRPr="00BA7B4E" w:rsidRDefault="006F34B3" w:rsidP="00BA7B4E">
            <w:pPr>
              <w:rPr>
                <w:rFonts w:ascii="Times New Roman" w:eastAsia="Calibri" w:hAnsi="Times New Roman" w:cs="Times New Roman"/>
                <w:b/>
                <w:i/>
                <w:sz w:val="28"/>
                <w:szCs w:val="28"/>
              </w:rPr>
            </w:pPr>
            <w:r>
              <w:rPr>
                <w:rFonts w:ascii="Times New Roman" w:eastAsia="Calibri" w:hAnsi="Times New Roman" w:cs="Times New Roman"/>
                <w:b/>
                <w:i/>
                <w:sz w:val="24"/>
                <w:szCs w:val="24"/>
              </w:rPr>
              <w:t>С</w:t>
            </w:r>
            <w:r w:rsidR="00BA7B4E" w:rsidRPr="00BA7B4E">
              <w:rPr>
                <w:rFonts w:ascii="Times New Roman" w:eastAsia="Calibri" w:hAnsi="Times New Roman" w:cs="Times New Roman"/>
                <w:b/>
                <w:i/>
                <w:sz w:val="24"/>
                <w:szCs w:val="24"/>
              </w:rPr>
              <w:t>таршая</w:t>
            </w:r>
          </w:p>
        </w:tc>
      </w:tr>
      <w:tr w:rsidR="00BA7B4E" w:rsidRPr="00BA7B4E" w:rsidTr="001E37F3">
        <w:tc>
          <w:tcPr>
            <w:tcW w:w="3261" w:type="dxa"/>
            <w:tcBorders>
              <w:top w:val="single" w:sz="4" w:space="0" w:color="auto"/>
              <w:left w:val="single" w:sz="4" w:space="0" w:color="auto"/>
              <w:bottom w:val="single" w:sz="4" w:space="0" w:color="auto"/>
              <w:right w:val="single" w:sz="4" w:space="0" w:color="auto"/>
            </w:tcBorders>
            <w:hideMark/>
          </w:tcPr>
          <w:p w:rsidR="00BA7B4E" w:rsidRPr="00BA7B4E" w:rsidRDefault="00BA7B4E" w:rsidP="00BA7B4E">
            <w:pPr>
              <w:rPr>
                <w:rFonts w:ascii="Times New Roman" w:eastAsia="Calibri" w:hAnsi="Times New Roman" w:cs="Times New Roman"/>
                <w:sz w:val="28"/>
                <w:szCs w:val="28"/>
              </w:rPr>
            </w:pPr>
            <w:r w:rsidRPr="00BA7B4E">
              <w:rPr>
                <w:rFonts w:ascii="Times New Roman" w:eastAsia="Calibri" w:hAnsi="Times New Roman" w:cs="Times New Roman"/>
                <w:sz w:val="24"/>
                <w:szCs w:val="24"/>
              </w:rPr>
              <w:t>Уровень образования</w:t>
            </w:r>
          </w:p>
        </w:tc>
        <w:tc>
          <w:tcPr>
            <w:tcW w:w="6100" w:type="dxa"/>
            <w:tcBorders>
              <w:top w:val="single" w:sz="4" w:space="0" w:color="auto"/>
              <w:left w:val="single" w:sz="4" w:space="0" w:color="auto"/>
              <w:bottom w:val="single" w:sz="4" w:space="0" w:color="auto"/>
              <w:right w:val="single" w:sz="4" w:space="0" w:color="auto"/>
            </w:tcBorders>
            <w:hideMark/>
          </w:tcPr>
          <w:p w:rsidR="00BA7B4E" w:rsidRPr="00BA7B4E" w:rsidRDefault="00C00E6D" w:rsidP="006F34B3">
            <w:pPr>
              <w:jc w:val="both"/>
              <w:rPr>
                <w:rFonts w:ascii="Times New Roman" w:eastAsia="Calibri" w:hAnsi="Times New Roman" w:cs="Times New Roman"/>
                <w:sz w:val="28"/>
                <w:szCs w:val="28"/>
              </w:rPr>
            </w:pPr>
            <w:r>
              <w:rPr>
                <w:rFonts w:ascii="Times New Roman" w:eastAsia="Calibri" w:hAnsi="Times New Roman" w:cs="Times New Roman"/>
                <w:sz w:val="24"/>
                <w:szCs w:val="28"/>
              </w:rPr>
              <w:t>Высшее образование</w:t>
            </w:r>
          </w:p>
        </w:tc>
      </w:tr>
      <w:tr w:rsidR="00BA7B4E" w:rsidRPr="00BA7B4E" w:rsidTr="001E37F3">
        <w:tc>
          <w:tcPr>
            <w:tcW w:w="3261" w:type="dxa"/>
            <w:tcBorders>
              <w:top w:val="single" w:sz="4" w:space="0" w:color="auto"/>
              <w:left w:val="single" w:sz="4" w:space="0" w:color="auto"/>
              <w:bottom w:val="single" w:sz="4" w:space="0" w:color="auto"/>
              <w:right w:val="single" w:sz="4" w:space="0" w:color="auto"/>
            </w:tcBorders>
            <w:hideMark/>
          </w:tcPr>
          <w:p w:rsidR="00BA7B4E" w:rsidRPr="00BA7B4E" w:rsidRDefault="00BA7B4E" w:rsidP="00BA7B4E">
            <w:pPr>
              <w:rPr>
                <w:rFonts w:ascii="Times New Roman" w:eastAsia="Calibri" w:hAnsi="Times New Roman" w:cs="Times New Roman"/>
                <w:sz w:val="28"/>
                <w:szCs w:val="28"/>
              </w:rPr>
            </w:pPr>
            <w:r w:rsidRPr="00BA7B4E">
              <w:rPr>
                <w:rFonts w:ascii="Times New Roman" w:eastAsia="Calibri" w:hAnsi="Times New Roman" w:cs="Times New Roman"/>
                <w:sz w:val="24"/>
                <w:szCs w:val="24"/>
              </w:rPr>
              <w:t>Стаж государственной гражданской службы или стаж работы по специальности, направлению подготовки</w:t>
            </w:r>
          </w:p>
        </w:tc>
        <w:tc>
          <w:tcPr>
            <w:tcW w:w="6100" w:type="dxa"/>
            <w:tcBorders>
              <w:top w:val="single" w:sz="4" w:space="0" w:color="auto"/>
              <w:left w:val="single" w:sz="4" w:space="0" w:color="auto"/>
              <w:bottom w:val="single" w:sz="4" w:space="0" w:color="auto"/>
              <w:right w:val="single" w:sz="4" w:space="0" w:color="auto"/>
            </w:tcBorders>
            <w:hideMark/>
          </w:tcPr>
          <w:p w:rsidR="00BA7B4E" w:rsidRPr="00BA7B4E" w:rsidRDefault="006F34B3" w:rsidP="00BA7B4E">
            <w:pPr>
              <w:jc w:val="both"/>
              <w:rPr>
                <w:rFonts w:ascii="Times New Roman" w:eastAsia="Calibri" w:hAnsi="Times New Roman" w:cs="Times New Roman"/>
                <w:sz w:val="28"/>
                <w:szCs w:val="28"/>
              </w:rPr>
            </w:pPr>
            <w:r w:rsidRPr="006F34B3">
              <w:rPr>
                <w:rFonts w:ascii="Times New Roman" w:eastAsia="Calibri" w:hAnsi="Times New Roman" w:cs="Times New Roman"/>
                <w:sz w:val="24"/>
                <w:szCs w:val="24"/>
              </w:rPr>
              <w:t>Без предъявления требований к стажу</w:t>
            </w:r>
          </w:p>
        </w:tc>
      </w:tr>
      <w:tr w:rsidR="00BA7B4E" w:rsidRPr="00BA7B4E" w:rsidTr="001E37F3">
        <w:tc>
          <w:tcPr>
            <w:tcW w:w="3261" w:type="dxa"/>
            <w:tcBorders>
              <w:top w:val="single" w:sz="4" w:space="0" w:color="auto"/>
              <w:left w:val="single" w:sz="4" w:space="0" w:color="auto"/>
              <w:bottom w:val="single" w:sz="4" w:space="0" w:color="auto"/>
              <w:right w:val="single" w:sz="4" w:space="0" w:color="auto"/>
            </w:tcBorders>
            <w:hideMark/>
          </w:tcPr>
          <w:p w:rsidR="00BA7B4E" w:rsidRPr="00BA7B4E" w:rsidRDefault="00BA7B4E" w:rsidP="00BA7B4E">
            <w:pPr>
              <w:rPr>
                <w:rFonts w:ascii="Times New Roman" w:eastAsia="Calibri" w:hAnsi="Times New Roman" w:cs="Times New Roman"/>
                <w:sz w:val="24"/>
                <w:szCs w:val="24"/>
              </w:rPr>
            </w:pPr>
            <w:r w:rsidRPr="00BA7B4E">
              <w:rPr>
                <w:rFonts w:ascii="Times New Roman" w:eastAsia="Calibri" w:hAnsi="Times New Roman" w:cs="Times New Roman"/>
                <w:sz w:val="24"/>
                <w:szCs w:val="24"/>
              </w:rPr>
              <w:t>Профессиональные знания, профессиональные умения</w:t>
            </w:r>
          </w:p>
        </w:tc>
        <w:tc>
          <w:tcPr>
            <w:tcW w:w="6100" w:type="dxa"/>
            <w:tcBorders>
              <w:top w:val="single" w:sz="4" w:space="0" w:color="auto"/>
              <w:left w:val="single" w:sz="4" w:space="0" w:color="auto"/>
              <w:bottom w:val="single" w:sz="4" w:space="0" w:color="auto"/>
              <w:right w:val="single" w:sz="4" w:space="0" w:color="auto"/>
            </w:tcBorders>
          </w:tcPr>
          <w:p w:rsidR="00983B97" w:rsidRDefault="00586BFF" w:rsidP="00983B97">
            <w:pPr>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З</w:t>
            </w:r>
            <w:r w:rsidR="006F34B3" w:rsidRPr="006F34B3">
              <w:rPr>
                <w:rFonts w:ascii="Times New Roman" w:eastAsia="Times New Roman" w:hAnsi="Times New Roman" w:cs="Times New Roman"/>
                <w:i/>
                <w:sz w:val="24"/>
                <w:szCs w:val="24"/>
                <w:lang w:eastAsia="ru-RU"/>
              </w:rPr>
              <w:t>нания:</w:t>
            </w:r>
            <w:r w:rsidR="00BA7B4E" w:rsidRPr="00BA7B4E">
              <w:rPr>
                <w:rFonts w:ascii="Times New Roman" w:eastAsia="Times New Roman" w:hAnsi="Times New Roman" w:cs="Times New Roman"/>
                <w:sz w:val="24"/>
                <w:szCs w:val="24"/>
                <w:lang w:eastAsia="ru-RU"/>
              </w:rPr>
              <w:t xml:space="preserve"> </w:t>
            </w:r>
          </w:p>
          <w:p w:rsidR="002E1806" w:rsidRPr="002E1806" w:rsidRDefault="002E1806" w:rsidP="002E1806">
            <w:pPr>
              <w:jc w:val="both"/>
              <w:rPr>
                <w:rFonts w:ascii="Times New Roman" w:eastAsia="Times New Roman" w:hAnsi="Times New Roman" w:cs="Times New Roman"/>
                <w:sz w:val="24"/>
                <w:szCs w:val="24"/>
                <w:lang w:eastAsia="ru-RU"/>
              </w:rPr>
            </w:pPr>
            <w:r w:rsidRPr="002E1806">
              <w:rPr>
                <w:rFonts w:ascii="Times New Roman" w:eastAsia="Times New Roman" w:hAnsi="Times New Roman" w:cs="Times New Roman"/>
                <w:sz w:val="24"/>
                <w:szCs w:val="24"/>
                <w:lang w:eastAsia="ru-RU"/>
              </w:rPr>
              <w:t>1. В сфере законодательства Российской Федерации;</w:t>
            </w:r>
          </w:p>
          <w:p w:rsidR="002E1806" w:rsidRPr="002E1806" w:rsidRDefault="002E1806" w:rsidP="002E1806">
            <w:pPr>
              <w:jc w:val="both"/>
              <w:rPr>
                <w:rFonts w:ascii="Times New Roman" w:eastAsia="Times New Roman" w:hAnsi="Times New Roman" w:cs="Times New Roman"/>
                <w:sz w:val="24"/>
                <w:szCs w:val="24"/>
                <w:lang w:eastAsia="ru-RU"/>
              </w:rPr>
            </w:pPr>
            <w:r w:rsidRPr="002E1806">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С</w:t>
            </w:r>
            <w:r w:rsidRPr="002E1806">
              <w:rPr>
                <w:rFonts w:ascii="Times New Roman" w:eastAsia="Times New Roman" w:hAnsi="Times New Roman" w:cs="Times New Roman"/>
                <w:sz w:val="24"/>
                <w:szCs w:val="24"/>
                <w:lang w:eastAsia="ru-RU"/>
              </w:rPr>
              <w:t>истемы управления проектной деятельностью в сфере государственного управления;</w:t>
            </w:r>
          </w:p>
          <w:p w:rsidR="002E1806" w:rsidRPr="002E1806" w:rsidRDefault="002E1806" w:rsidP="002E18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П</w:t>
            </w:r>
            <w:r w:rsidRPr="002E1806">
              <w:rPr>
                <w:rFonts w:ascii="Times New Roman" w:eastAsia="Times New Roman" w:hAnsi="Times New Roman" w:cs="Times New Roman"/>
                <w:sz w:val="24"/>
                <w:szCs w:val="24"/>
                <w:lang w:eastAsia="ru-RU"/>
              </w:rPr>
              <w:t>роцедуры проектной деятельности, включая управление региональными, ведомственными проектами, управление портфелями проектов и программ, администрирования проектной деятельности исполнительных органов государственной власти;</w:t>
            </w:r>
          </w:p>
          <w:p w:rsidR="002E1806" w:rsidRPr="002E1806" w:rsidRDefault="002E1806" w:rsidP="002E18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Ф</w:t>
            </w:r>
            <w:r w:rsidRPr="002E1806">
              <w:rPr>
                <w:rFonts w:ascii="Times New Roman" w:eastAsia="Times New Roman" w:hAnsi="Times New Roman" w:cs="Times New Roman"/>
                <w:sz w:val="24"/>
                <w:szCs w:val="24"/>
                <w:lang w:eastAsia="ru-RU"/>
              </w:rPr>
              <w:t>орм проектных документов;</w:t>
            </w:r>
          </w:p>
          <w:p w:rsidR="002E1806" w:rsidRPr="002E1806" w:rsidRDefault="002E1806" w:rsidP="002E18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С</w:t>
            </w:r>
            <w:r w:rsidRPr="002E1806">
              <w:rPr>
                <w:rFonts w:ascii="Times New Roman" w:eastAsia="Times New Roman" w:hAnsi="Times New Roman" w:cs="Times New Roman"/>
                <w:sz w:val="24"/>
                <w:szCs w:val="24"/>
                <w:lang w:eastAsia="ru-RU"/>
              </w:rPr>
              <w:t>истем, обеспечивающих поддержку выполнения Министерством основных задач и функций;</w:t>
            </w:r>
          </w:p>
          <w:p w:rsidR="002E1806" w:rsidRDefault="002E1806" w:rsidP="002E180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И</w:t>
            </w:r>
            <w:r w:rsidRPr="002E1806">
              <w:rPr>
                <w:rFonts w:ascii="Times New Roman" w:eastAsia="Times New Roman" w:hAnsi="Times New Roman" w:cs="Times New Roman"/>
                <w:sz w:val="24"/>
                <w:szCs w:val="24"/>
                <w:lang w:eastAsia="ru-RU"/>
              </w:rPr>
              <w:t>нформационно-аналитических систем, обеспечивающих сбор, обработку, хранение и анализ данных.</w:t>
            </w:r>
          </w:p>
          <w:p w:rsidR="00983B97" w:rsidRDefault="00983B97" w:rsidP="004F625C">
            <w:pPr>
              <w:jc w:val="both"/>
              <w:rPr>
                <w:rFonts w:ascii="Times New Roman" w:eastAsia="Times New Roman" w:hAnsi="Times New Roman" w:cs="Times New Roman"/>
                <w:i/>
                <w:sz w:val="24"/>
                <w:szCs w:val="24"/>
                <w:lang w:eastAsia="ru-RU"/>
              </w:rPr>
            </w:pPr>
            <w:r w:rsidRPr="00983B97">
              <w:rPr>
                <w:rFonts w:ascii="Times New Roman" w:eastAsia="Times New Roman" w:hAnsi="Times New Roman" w:cs="Times New Roman"/>
                <w:i/>
                <w:sz w:val="24"/>
                <w:szCs w:val="24"/>
                <w:lang w:eastAsia="ru-RU"/>
              </w:rPr>
              <w:t>Умения:</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 Контроль, анализ и прогнозирование последствий принимаемых решений;</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2. Организация контроля исполнения поручений, проведение оценки качества управленческих решений и осуществление административных процессов;</w:t>
            </w:r>
          </w:p>
          <w:p w:rsidR="002E1806" w:rsidRPr="002E1806" w:rsidRDefault="00760FD6" w:rsidP="002E1806">
            <w:pPr>
              <w:jc w:val="both"/>
              <w:rPr>
                <w:rFonts w:ascii="Times New Roman" w:eastAsia="Calibri" w:hAnsi="Times New Roman" w:cs="Times New Roman"/>
                <w:sz w:val="24"/>
                <w:szCs w:val="24"/>
              </w:rPr>
            </w:pPr>
            <w:r>
              <w:rPr>
                <w:rFonts w:ascii="Times New Roman" w:eastAsia="Calibri" w:hAnsi="Times New Roman" w:cs="Times New Roman"/>
                <w:sz w:val="24"/>
                <w:szCs w:val="24"/>
              </w:rPr>
              <w:t>3. В</w:t>
            </w:r>
            <w:r w:rsidR="002E1806" w:rsidRPr="002E1806">
              <w:rPr>
                <w:rFonts w:ascii="Times New Roman" w:eastAsia="Calibri" w:hAnsi="Times New Roman" w:cs="Times New Roman"/>
                <w:sz w:val="24"/>
                <w:szCs w:val="24"/>
              </w:rPr>
              <w:t>ыявления и разрешения проблемных ситуаций, приводящих к конфликту интересов;</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4. Владение конструктивной критикой;</w:t>
            </w:r>
          </w:p>
          <w:p w:rsidR="002E1806" w:rsidRPr="002E1806" w:rsidRDefault="00760FD6" w:rsidP="002E1806">
            <w:pPr>
              <w:jc w:val="both"/>
              <w:rPr>
                <w:rFonts w:ascii="Times New Roman" w:eastAsia="Calibri" w:hAnsi="Times New Roman" w:cs="Times New Roman"/>
                <w:sz w:val="24"/>
                <w:szCs w:val="24"/>
              </w:rPr>
            </w:pPr>
            <w:r>
              <w:rPr>
                <w:rFonts w:ascii="Times New Roman" w:eastAsia="Calibri" w:hAnsi="Times New Roman" w:cs="Times New Roman"/>
                <w:sz w:val="24"/>
                <w:szCs w:val="24"/>
              </w:rPr>
              <w:t>5. В</w:t>
            </w:r>
            <w:bookmarkStart w:id="0" w:name="_GoBack"/>
            <w:bookmarkEnd w:id="0"/>
            <w:r w:rsidR="002E1806" w:rsidRPr="002E1806">
              <w:rPr>
                <w:rFonts w:ascii="Times New Roman" w:eastAsia="Calibri" w:hAnsi="Times New Roman" w:cs="Times New Roman"/>
                <w:sz w:val="24"/>
                <w:szCs w:val="24"/>
              </w:rPr>
              <w:t>едения деловых переговоров, взаимодействия с другими ведомствами, государственными органами, представителями субъектов Российской Федерации, представителями образовательных организаций высшего образования, научных организаций и иных организаций;</w:t>
            </w:r>
          </w:p>
          <w:p w:rsidR="000C6E11"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6. Владение современной компьютерной и другой оргтехникой и умение работать в операционной системе,</w:t>
            </w:r>
            <w:r>
              <w:rPr>
                <w:rFonts w:ascii="Times New Roman" w:eastAsia="Calibri" w:hAnsi="Times New Roman" w:cs="Times New Roman"/>
                <w:sz w:val="24"/>
                <w:szCs w:val="24"/>
              </w:rPr>
              <w:t xml:space="preserve"> </w:t>
            </w:r>
            <w:r w:rsidRPr="002E1806">
              <w:rPr>
                <w:rFonts w:ascii="Times New Roman" w:eastAsia="Calibri" w:hAnsi="Times New Roman" w:cs="Times New Roman"/>
                <w:sz w:val="24"/>
                <w:szCs w:val="24"/>
              </w:rPr>
              <w:t>в текстовом редакторе, с электронными таблицами, базами данных, системами управления проектами, информационно-коммуникационными сетями, в том числе сетью «Интернет», управления электронной почтой, подготовки презентаций, использования графических объектов в электронных документах.</w:t>
            </w:r>
          </w:p>
          <w:p w:rsidR="002E1806" w:rsidRPr="002E1806" w:rsidRDefault="002E1806" w:rsidP="002E1806">
            <w:pPr>
              <w:jc w:val="both"/>
              <w:rPr>
                <w:rFonts w:ascii="Times New Roman" w:eastAsia="Calibri" w:hAnsi="Times New Roman" w:cs="Times New Roman"/>
                <w:i/>
                <w:sz w:val="24"/>
                <w:szCs w:val="24"/>
              </w:rPr>
            </w:pPr>
            <w:r w:rsidRPr="002E1806">
              <w:rPr>
                <w:rFonts w:ascii="Times New Roman" w:eastAsia="Calibri" w:hAnsi="Times New Roman" w:cs="Times New Roman"/>
                <w:i/>
                <w:sz w:val="24"/>
                <w:szCs w:val="24"/>
              </w:rPr>
              <w:t>Навыки:</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1.Мыслить системно (стратегически);</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2.Планировать, рационально использовать служебное время и достигать результата;</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3.Коммуникативные навыки;</w:t>
            </w:r>
          </w:p>
          <w:p w:rsidR="002E1806" w:rsidRPr="00BA7B4E"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4.Способность управлять изменениями</w:t>
            </w:r>
            <w:r>
              <w:rPr>
                <w:rFonts w:ascii="Times New Roman" w:eastAsia="Calibri" w:hAnsi="Times New Roman" w:cs="Times New Roman"/>
                <w:sz w:val="24"/>
                <w:szCs w:val="24"/>
              </w:rPr>
              <w:t>.</w:t>
            </w:r>
          </w:p>
        </w:tc>
      </w:tr>
      <w:tr w:rsidR="00BA7B4E" w:rsidRPr="00BA7B4E" w:rsidTr="001E37F3">
        <w:tc>
          <w:tcPr>
            <w:tcW w:w="3261" w:type="dxa"/>
            <w:tcBorders>
              <w:top w:val="single" w:sz="4" w:space="0" w:color="auto"/>
              <w:left w:val="single" w:sz="4" w:space="0" w:color="auto"/>
              <w:bottom w:val="single" w:sz="4" w:space="0" w:color="auto"/>
              <w:right w:val="single" w:sz="4" w:space="0" w:color="auto"/>
            </w:tcBorders>
            <w:hideMark/>
          </w:tcPr>
          <w:p w:rsidR="00BA7B4E" w:rsidRPr="00BA7B4E" w:rsidRDefault="00BA7B4E" w:rsidP="00BA7B4E">
            <w:pPr>
              <w:rPr>
                <w:rFonts w:ascii="Times New Roman" w:eastAsia="Calibri" w:hAnsi="Times New Roman" w:cs="Times New Roman"/>
                <w:sz w:val="24"/>
                <w:szCs w:val="24"/>
              </w:rPr>
            </w:pPr>
            <w:r w:rsidRPr="00BA7B4E">
              <w:rPr>
                <w:rFonts w:ascii="Times New Roman" w:eastAsia="Calibri" w:hAnsi="Times New Roman" w:cs="Times New Roman"/>
                <w:sz w:val="24"/>
                <w:szCs w:val="24"/>
              </w:rPr>
              <w:t>Должностные обязанности</w:t>
            </w:r>
          </w:p>
        </w:tc>
        <w:tc>
          <w:tcPr>
            <w:tcW w:w="6100" w:type="dxa"/>
            <w:tcBorders>
              <w:top w:val="single" w:sz="4" w:space="0" w:color="auto"/>
              <w:left w:val="single" w:sz="4" w:space="0" w:color="auto"/>
              <w:bottom w:val="single" w:sz="4" w:space="0" w:color="auto"/>
              <w:right w:val="single" w:sz="4" w:space="0" w:color="auto"/>
            </w:tcBorders>
          </w:tcPr>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 Принимать участие в организации проектной деятельности Министерства;</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lastRenderedPageBreak/>
              <w:t>2. Принимать участие в сопровождении и мониторинге финансирования мероприятий по достижению результатов национальных проектов, входящих в их состав федеральных проектов, федеральных проектов, не входящих в состав национальных проектов, ведомственных проектов, закрепленных за Министерством;</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3. Участвовать в разработке паспортов национальных проектов, федеральных проектов, ведомственных проектов, закрепленных за Министерством, предложений и запросов на изменение их паспортов;</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4.Участвовать в формировании финансово-экономических обоснований результатов национальных проектов, федеральных проектов, ведомственных проектов, закрепленных за Министерством; 5. Принимать участие в формировании и рассматривать сформированную отчетность о реализации национальных проектов, федеральных проектов, ведомственных проектов, закрепленных за Министерством; 6. Принимать участие в формировании запросов на изменение паспортов федеральных проектов, в части касающейся финансового обеспечения федеральных проектов; 7. Принимать участие в осуществлении анализа информации, содержащейся в отчете по национальным проектам, федеральным проектам, ведомственным проектам, закрепленным за Министерством, на предмет достоверности, актуальности, полноты и корректности данных;</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8. Взаимодействовать с Министерством экономического развития Российской Федерации, Министерством финансов Российской Федерации и иными заинтересованными федеральными органами исполнительной власти, Аналитическим центром при Правительстве Российской Федерации, Департаментом проектной деятельности Правительства Российской Федерации при формировании документов, необходимых для реализации национальных проектов, федеральных проектов, ведомственных проектов, закрепленных за Министерством;</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9. Осуществлять подготовку справочных, аналитических и презентационных материалов;</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 xml:space="preserve">10. </w:t>
            </w:r>
            <w:proofErr w:type="gramStart"/>
            <w:r w:rsidRPr="002E1806">
              <w:rPr>
                <w:rFonts w:ascii="Times New Roman" w:eastAsia="Calibri" w:hAnsi="Times New Roman" w:cs="Times New Roman"/>
                <w:sz w:val="24"/>
                <w:szCs w:val="24"/>
              </w:rPr>
              <w:t>Осуществлять своевременное и полное рассмотрение устных и письменных обращений граждан и организаций, а также запросов информации о деятельности Министерства в установленной сфере деятельности отдела, осуществлять направление по ним ответов в установленный законодательством Российской Федерации срок;</w:t>
            </w:r>
            <w:proofErr w:type="gramEnd"/>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11. Обеспечивать в пределах своей компетенции защиту служебной информации ограниченного распространения и сведений, составляющих государственную тайну;</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12. Осуществлять ведение делопроизводства в отделе;</w:t>
            </w:r>
          </w:p>
          <w:p w:rsidR="002E1806"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 xml:space="preserve">13. Осуществлять в соответствии с законодательством Российской Федерации работы по комплектованию, </w:t>
            </w:r>
            <w:r w:rsidRPr="002E1806">
              <w:rPr>
                <w:rFonts w:ascii="Times New Roman" w:eastAsia="Calibri" w:hAnsi="Times New Roman" w:cs="Times New Roman"/>
                <w:sz w:val="24"/>
                <w:szCs w:val="24"/>
              </w:rPr>
              <w:lastRenderedPageBreak/>
              <w:t>хранению, учету и использованию архивных документов, образовавшихся</w:t>
            </w:r>
            <w:r>
              <w:rPr>
                <w:rFonts w:ascii="Times New Roman" w:eastAsia="Calibri" w:hAnsi="Times New Roman" w:cs="Times New Roman"/>
                <w:sz w:val="24"/>
                <w:szCs w:val="24"/>
              </w:rPr>
              <w:t xml:space="preserve"> в процессе деятельности отдела;</w:t>
            </w:r>
          </w:p>
          <w:p w:rsidR="00BA7B4E" w:rsidRPr="002E1806" w:rsidRDefault="002E1806" w:rsidP="002E1806">
            <w:pPr>
              <w:jc w:val="both"/>
              <w:rPr>
                <w:rFonts w:ascii="Times New Roman" w:eastAsia="Calibri" w:hAnsi="Times New Roman" w:cs="Times New Roman"/>
                <w:sz w:val="24"/>
                <w:szCs w:val="24"/>
              </w:rPr>
            </w:pPr>
            <w:r w:rsidRPr="002E1806">
              <w:rPr>
                <w:rFonts w:ascii="Times New Roman" w:eastAsia="Calibri" w:hAnsi="Times New Roman" w:cs="Times New Roman"/>
                <w:sz w:val="24"/>
                <w:szCs w:val="24"/>
              </w:rPr>
              <w:t>14. Выполнять иные обязанности и поручения руководства в соответствии с должностным регламентом.</w:t>
            </w:r>
          </w:p>
        </w:tc>
      </w:tr>
    </w:tbl>
    <w:p w:rsidR="004D538F" w:rsidRDefault="004D538F"/>
    <w:sectPr w:rsidR="004D538F" w:rsidSect="002D234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B4E"/>
    <w:rsid w:val="00010992"/>
    <w:rsid w:val="000C6E11"/>
    <w:rsid w:val="00125CD7"/>
    <w:rsid w:val="00171B3B"/>
    <w:rsid w:val="001E70B0"/>
    <w:rsid w:val="002D2343"/>
    <w:rsid w:val="002D76B5"/>
    <w:rsid w:val="002E1806"/>
    <w:rsid w:val="00444512"/>
    <w:rsid w:val="004C5231"/>
    <w:rsid w:val="004D045A"/>
    <w:rsid w:val="004D538F"/>
    <w:rsid w:val="004F625C"/>
    <w:rsid w:val="00531228"/>
    <w:rsid w:val="00586BFF"/>
    <w:rsid w:val="00647403"/>
    <w:rsid w:val="006F34B3"/>
    <w:rsid w:val="00760FD6"/>
    <w:rsid w:val="00983B97"/>
    <w:rsid w:val="00B538E2"/>
    <w:rsid w:val="00BA7B4E"/>
    <w:rsid w:val="00C00E6D"/>
    <w:rsid w:val="00C66C41"/>
    <w:rsid w:val="00FC2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BA7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BA7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6E11"/>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BA7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BA7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6E1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717</Words>
  <Characters>4090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Тымбаршева Юлия Владимировна</dc:creator>
  <cp:lastModifiedBy>Тымбаршева Юлия Владимировна</cp:lastModifiedBy>
  <cp:revision>17</cp:revision>
  <dcterms:created xsi:type="dcterms:W3CDTF">2022-08-29T09:37:00Z</dcterms:created>
  <dcterms:modified xsi:type="dcterms:W3CDTF">2023-01-26T10:54:00Z</dcterms:modified>
</cp:coreProperties>
</file>